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7D" w:rsidRPr="00807D44" w:rsidRDefault="005C137D" w:rsidP="005C137D">
      <w:pPr>
        <w:spacing w:line="120" w:lineRule="auto"/>
        <w:ind w:left="-851"/>
        <w:jc w:val="center"/>
        <w:rPr>
          <w:sz w:val="24"/>
          <w:szCs w:val="24"/>
        </w:rPr>
      </w:pPr>
      <w:r w:rsidRPr="00807D44"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sz w:val="24"/>
          <w:szCs w:val="24"/>
        </w:rPr>
        <w:t xml:space="preserve">                   Приложение №2</w:t>
      </w:r>
    </w:p>
    <w:p w:rsidR="005C137D" w:rsidRPr="00807D44" w:rsidRDefault="005C137D" w:rsidP="005C137D">
      <w:pPr>
        <w:spacing w:line="120" w:lineRule="auto"/>
        <w:ind w:left="-851"/>
        <w:jc w:val="right"/>
      </w:pPr>
      <w:r w:rsidRPr="00807D44">
        <w:rPr>
          <w:sz w:val="24"/>
          <w:szCs w:val="24"/>
        </w:rPr>
        <w:t xml:space="preserve">к </w:t>
      </w:r>
      <w:r w:rsidRPr="00807D44">
        <w:t>муниципальной программе</w:t>
      </w:r>
    </w:p>
    <w:p w:rsidR="005C137D" w:rsidRPr="00807D44" w:rsidRDefault="005C137D" w:rsidP="005C137D">
      <w:pPr>
        <w:spacing w:line="120" w:lineRule="auto"/>
        <w:ind w:left="-851"/>
        <w:jc w:val="right"/>
      </w:pPr>
      <w:r w:rsidRPr="00807D44">
        <w:t xml:space="preserve">городского округа Кинель </w:t>
      </w:r>
      <w:proofErr w:type="gramStart"/>
      <w:r w:rsidRPr="00807D44">
        <w:t>Самарской</w:t>
      </w:r>
      <w:proofErr w:type="gramEnd"/>
    </w:p>
    <w:p w:rsidR="005C137D" w:rsidRPr="00807D44" w:rsidRDefault="005C137D" w:rsidP="005C137D">
      <w:pPr>
        <w:spacing w:line="120" w:lineRule="auto"/>
        <w:ind w:left="-851"/>
        <w:jc w:val="right"/>
      </w:pPr>
      <w:r w:rsidRPr="00807D44">
        <w:t>области</w:t>
      </w:r>
      <w:r>
        <w:t xml:space="preserve"> </w:t>
      </w:r>
      <w:r w:rsidRPr="00807D44">
        <w:t>«Создание доступной</w:t>
      </w:r>
      <w:bookmarkStart w:id="0" w:name="_GoBack"/>
      <w:bookmarkEnd w:id="0"/>
      <w:r w:rsidRPr="00807D44">
        <w:t xml:space="preserve"> среды</w:t>
      </w:r>
    </w:p>
    <w:p w:rsidR="005C137D" w:rsidRPr="00807D44" w:rsidRDefault="005C137D" w:rsidP="005C137D">
      <w:pPr>
        <w:spacing w:line="120" w:lineRule="auto"/>
        <w:ind w:left="-851"/>
        <w:jc w:val="right"/>
      </w:pPr>
      <w:r w:rsidRPr="00807D44">
        <w:t xml:space="preserve">жизнедеятельности лицам с </w:t>
      </w:r>
      <w:proofErr w:type="gramStart"/>
      <w:r w:rsidRPr="00807D44">
        <w:t>ограниченными</w:t>
      </w:r>
      <w:proofErr w:type="gramEnd"/>
    </w:p>
    <w:p w:rsidR="005C137D" w:rsidRPr="00807D44" w:rsidRDefault="005C137D" w:rsidP="005C137D">
      <w:pPr>
        <w:spacing w:line="120" w:lineRule="auto"/>
        <w:ind w:left="-851"/>
        <w:jc w:val="right"/>
      </w:pPr>
      <w:r w:rsidRPr="00807D44">
        <w:t xml:space="preserve">возможностями здоровья и их </w:t>
      </w:r>
      <w:proofErr w:type="gramStart"/>
      <w:r w:rsidRPr="00807D44">
        <w:t>социальную</w:t>
      </w:r>
      <w:proofErr w:type="gramEnd"/>
    </w:p>
    <w:p w:rsidR="005C137D" w:rsidRDefault="005C137D" w:rsidP="005C137D">
      <w:pPr>
        <w:spacing w:line="120" w:lineRule="auto"/>
        <w:ind w:left="-851"/>
        <w:jc w:val="right"/>
      </w:pPr>
      <w:r w:rsidRPr="00807D44">
        <w:t>интеграцию на 2016-2020 годы»</w:t>
      </w:r>
    </w:p>
    <w:p w:rsidR="005C137D" w:rsidRPr="00C87308" w:rsidRDefault="005C137D" w:rsidP="005C137D">
      <w:pPr>
        <w:spacing w:line="120" w:lineRule="auto"/>
        <w:ind w:left="-851"/>
        <w:jc w:val="center"/>
        <w:rPr>
          <w:b/>
        </w:rPr>
      </w:pPr>
      <w:r w:rsidRPr="00C87308">
        <w:rPr>
          <w:b/>
        </w:rPr>
        <w:t>ПЕРЕЧЕНЬ</w:t>
      </w:r>
    </w:p>
    <w:p w:rsidR="005C137D" w:rsidRPr="00C87308" w:rsidRDefault="002E5C87" w:rsidP="005C137D">
      <w:pPr>
        <w:spacing w:line="120" w:lineRule="auto"/>
        <w:ind w:left="-851"/>
        <w:jc w:val="center"/>
        <w:rPr>
          <w:b/>
        </w:rPr>
      </w:pPr>
      <w:r w:rsidRPr="00C87308">
        <w:rPr>
          <w:b/>
        </w:rPr>
        <w:t>Показателей</w:t>
      </w:r>
      <w:r w:rsidR="005C137D" w:rsidRPr="00C87308">
        <w:rPr>
          <w:b/>
        </w:rPr>
        <w:t xml:space="preserve"> (индикаторов), характеризующий ежегодный ход и итоги реализации муниципальной </w:t>
      </w:r>
    </w:p>
    <w:p w:rsidR="00843996" w:rsidRPr="00C87308" w:rsidRDefault="00843996" w:rsidP="005C137D">
      <w:pPr>
        <w:spacing w:line="120" w:lineRule="auto"/>
        <w:ind w:left="-851"/>
        <w:jc w:val="center"/>
        <w:rPr>
          <w:b/>
          <w:sz w:val="24"/>
          <w:szCs w:val="24"/>
        </w:rPr>
      </w:pPr>
      <w:r w:rsidRPr="00C87308">
        <w:rPr>
          <w:b/>
        </w:rPr>
        <w:t>П</w:t>
      </w:r>
      <w:r w:rsidR="005C137D" w:rsidRPr="00C87308">
        <w:rPr>
          <w:b/>
        </w:rPr>
        <w:t>рограммы</w:t>
      </w:r>
      <w:r w:rsidRPr="00C87308">
        <w:rPr>
          <w:b/>
        </w:rPr>
        <w:t xml:space="preserve"> </w:t>
      </w:r>
      <w:r w:rsidRPr="00C87308">
        <w:rPr>
          <w:b/>
          <w:sz w:val="24"/>
          <w:szCs w:val="24"/>
        </w:rPr>
        <w:t xml:space="preserve">«Создание доступной среды жизнедеятельности лицам с </w:t>
      </w:r>
      <w:proofErr w:type="gramStart"/>
      <w:r w:rsidRPr="00C87308">
        <w:rPr>
          <w:b/>
          <w:sz w:val="24"/>
          <w:szCs w:val="24"/>
        </w:rPr>
        <w:t>ограниченными</w:t>
      </w:r>
      <w:proofErr w:type="gramEnd"/>
      <w:r w:rsidRPr="00C87308">
        <w:rPr>
          <w:b/>
          <w:sz w:val="24"/>
          <w:szCs w:val="24"/>
        </w:rPr>
        <w:t xml:space="preserve"> </w:t>
      </w:r>
    </w:p>
    <w:p w:rsidR="005C137D" w:rsidRPr="00C87308" w:rsidRDefault="00843996" w:rsidP="005C137D">
      <w:pPr>
        <w:spacing w:line="120" w:lineRule="auto"/>
        <w:ind w:left="-851"/>
        <w:jc w:val="center"/>
        <w:rPr>
          <w:b/>
          <w:sz w:val="24"/>
          <w:szCs w:val="24"/>
        </w:rPr>
      </w:pPr>
      <w:r w:rsidRPr="00C87308">
        <w:rPr>
          <w:b/>
          <w:sz w:val="24"/>
          <w:szCs w:val="24"/>
        </w:rPr>
        <w:t>возможностями здоровья и их социальную интеграцию на 2016-2020 годы»</w:t>
      </w:r>
    </w:p>
    <w:p w:rsidR="00843996" w:rsidRPr="00843996" w:rsidRDefault="00843996" w:rsidP="00843996">
      <w:pPr>
        <w:spacing w:line="120" w:lineRule="auto"/>
        <w:ind w:left="-851"/>
        <w:rPr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544"/>
        <w:gridCol w:w="992"/>
        <w:gridCol w:w="1276"/>
        <w:gridCol w:w="1134"/>
        <w:gridCol w:w="1134"/>
        <w:gridCol w:w="1134"/>
        <w:gridCol w:w="1134"/>
      </w:tblGrid>
      <w:tr w:rsidR="00DC170B" w:rsidTr="00C4443A">
        <w:trPr>
          <w:trHeight w:val="599"/>
        </w:trPr>
        <w:tc>
          <w:tcPr>
            <w:tcW w:w="567" w:type="dxa"/>
            <w:vMerge w:val="restart"/>
          </w:tcPr>
          <w:p w:rsidR="00DC170B" w:rsidRDefault="00DC170B" w:rsidP="00843996">
            <w:pPr>
              <w:spacing w:line="120" w:lineRule="auto"/>
            </w:pPr>
          </w:p>
          <w:p w:rsidR="00DC170B" w:rsidRDefault="00DC170B" w:rsidP="00843996">
            <w:pPr>
              <w:spacing w:line="120" w:lineRule="auto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4" w:type="dxa"/>
            <w:vMerge w:val="restart"/>
          </w:tcPr>
          <w:p w:rsidR="00DC170B" w:rsidRDefault="00DC170B" w:rsidP="00843996">
            <w:pPr>
              <w:spacing w:line="120" w:lineRule="auto"/>
              <w:ind w:left="-851"/>
              <w:jc w:val="center"/>
            </w:pPr>
          </w:p>
          <w:p w:rsidR="00DC170B" w:rsidRDefault="00DC170B" w:rsidP="00843996">
            <w:pPr>
              <w:spacing w:line="120" w:lineRule="auto"/>
              <w:ind w:left="-851"/>
            </w:pPr>
            <w:r>
              <w:t xml:space="preserve">                 </w:t>
            </w:r>
            <w:r w:rsidR="006115BA">
              <w:t xml:space="preserve">           </w:t>
            </w:r>
            <w:r>
              <w:t xml:space="preserve"> Наименование,</w:t>
            </w:r>
          </w:p>
          <w:p w:rsidR="00DC170B" w:rsidRDefault="00DC170B" w:rsidP="00843996">
            <w:pPr>
              <w:spacing w:line="120" w:lineRule="auto"/>
              <w:ind w:left="-851"/>
              <w:jc w:val="center"/>
            </w:pPr>
            <w:proofErr w:type="spellStart"/>
            <w:r>
              <w:t>цели</w:t>
            </w:r>
            <w:proofErr w:type="gramStart"/>
            <w:r>
              <w:t>,з</w:t>
            </w:r>
            <w:proofErr w:type="gramEnd"/>
            <w:r>
              <w:t>адачи</w:t>
            </w:r>
            <w:proofErr w:type="spellEnd"/>
            <w:r>
              <w:t>,</w:t>
            </w:r>
          </w:p>
          <w:p w:rsidR="00DC170B" w:rsidRDefault="00DC170B" w:rsidP="00843996">
            <w:pPr>
              <w:spacing w:line="120" w:lineRule="auto"/>
              <w:ind w:left="-851"/>
              <w:jc w:val="center"/>
            </w:pPr>
            <w:r>
              <w:t xml:space="preserve">показателя </w:t>
            </w:r>
          </w:p>
          <w:p w:rsidR="00DC170B" w:rsidRDefault="00DC170B" w:rsidP="00843996">
            <w:pPr>
              <w:spacing w:line="120" w:lineRule="auto"/>
              <w:ind w:left="-851"/>
              <w:jc w:val="center"/>
            </w:pPr>
            <w:r>
              <w:t>(индикатора)</w:t>
            </w:r>
          </w:p>
        </w:tc>
        <w:tc>
          <w:tcPr>
            <w:tcW w:w="992" w:type="dxa"/>
            <w:vMerge w:val="restart"/>
          </w:tcPr>
          <w:p w:rsidR="00DC170B" w:rsidRDefault="00DC170B" w:rsidP="00843996">
            <w:pPr>
              <w:spacing w:line="120" w:lineRule="auto"/>
            </w:pPr>
          </w:p>
          <w:p w:rsidR="00DC170B" w:rsidRDefault="00DC170B" w:rsidP="00843996">
            <w:pPr>
              <w:spacing w:line="120" w:lineRule="auto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5812" w:type="dxa"/>
            <w:gridSpan w:val="5"/>
          </w:tcPr>
          <w:p w:rsidR="00DC170B" w:rsidRDefault="00DC170B" w:rsidP="00843996">
            <w:pPr>
              <w:spacing w:line="120" w:lineRule="auto"/>
              <w:ind w:left="-851"/>
              <w:jc w:val="center"/>
            </w:pPr>
          </w:p>
          <w:p w:rsidR="00DC170B" w:rsidRDefault="00DC170B" w:rsidP="00843996">
            <w:pPr>
              <w:spacing w:line="120" w:lineRule="auto"/>
              <w:ind w:left="-851"/>
              <w:jc w:val="center"/>
            </w:pPr>
            <w:r>
              <w:t>Значения показателя (индикатора) по годам.</w:t>
            </w:r>
          </w:p>
        </w:tc>
      </w:tr>
      <w:tr w:rsidR="00DC170B" w:rsidTr="00C4443A">
        <w:trPr>
          <w:trHeight w:val="599"/>
        </w:trPr>
        <w:tc>
          <w:tcPr>
            <w:tcW w:w="567" w:type="dxa"/>
            <w:vMerge/>
          </w:tcPr>
          <w:p w:rsidR="00DC170B" w:rsidRDefault="00DC170B" w:rsidP="00843996">
            <w:pPr>
              <w:spacing w:line="120" w:lineRule="auto"/>
            </w:pPr>
          </w:p>
        </w:tc>
        <w:tc>
          <w:tcPr>
            <w:tcW w:w="3544" w:type="dxa"/>
            <w:vMerge/>
          </w:tcPr>
          <w:p w:rsidR="00DC170B" w:rsidRDefault="00DC170B" w:rsidP="00843996">
            <w:pPr>
              <w:spacing w:line="120" w:lineRule="auto"/>
              <w:ind w:left="-851"/>
              <w:jc w:val="center"/>
            </w:pPr>
          </w:p>
        </w:tc>
        <w:tc>
          <w:tcPr>
            <w:tcW w:w="992" w:type="dxa"/>
            <w:vMerge/>
          </w:tcPr>
          <w:p w:rsidR="00DC170B" w:rsidRDefault="00DC170B" w:rsidP="00843996">
            <w:pPr>
              <w:spacing w:line="120" w:lineRule="auto"/>
            </w:pPr>
          </w:p>
        </w:tc>
        <w:tc>
          <w:tcPr>
            <w:tcW w:w="1276" w:type="dxa"/>
          </w:tcPr>
          <w:p w:rsidR="00DC170B" w:rsidRDefault="00DC170B" w:rsidP="00843996">
            <w:pPr>
              <w:spacing w:line="120" w:lineRule="auto"/>
              <w:ind w:left="-851"/>
              <w:jc w:val="center"/>
            </w:pPr>
          </w:p>
          <w:p w:rsidR="00C4443A" w:rsidRDefault="00C4443A" w:rsidP="00843996">
            <w:pPr>
              <w:spacing w:line="120" w:lineRule="auto"/>
              <w:ind w:left="-851"/>
              <w:jc w:val="center"/>
            </w:pPr>
            <w:r>
              <w:t xml:space="preserve">               2016</w:t>
            </w:r>
          </w:p>
        </w:tc>
        <w:tc>
          <w:tcPr>
            <w:tcW w:w="1134" w:type="dxa"/>
          </w:tcPr>
          <w:p w:rsidR="00DC170B" w:rsidRDefault="00DC170B" w:rsidP="00843996">
            <w:pPr>
              <w:spacing w:line="120" w:lineRule="auto"/>
              <w:ind w:left="-851"/>
              <w:jc w:val="center"/>
            </w:pPr>
          </w:p>
          <w:p w:rsidR="00C4443A" w:rsidRDefault="00C4443A" w:rsidP="00843996">
            <w:pPr>
              <w:spacing w:line="120" w:lineRule="auto"/>
              <w:ind w:left="-851"/>
              <w:jc w:val="center"/>
            </w:pPr>
            <w:r>
              <w:t xml:space="preserve">               2017</w:t>
            </w:r>
          </w:p>
        </w:tc>
        <w:tc>
          <w:tcPr>
            <w:tcW w:w="1134" w:type="dxa"/>
          </w:tcPr>
          <w:p w:rsidR="00DC170B" w:rsidRDefault="00DC170B" w:rsidP="00843996">
            <w:pPr>
              <w:spacing w:line="120" w:lineRule="auto"/>
              <w:ind w:left="-851"/>
              <w:jc w:val="center"/>
            </w:pPr>
          </w:p>
          <w:p w:rsidR="00C4443A" w:rsidRDefault="00C4443A" w:rsidP="00843996">
            <w:pPr>
              <w:spacing w:line="120" w:lineRule="auto"/>
              <w:ind w:left="-851"/>
              <w:jc w:val="center"/>
            </w:pPr>
            <w:r>
              <w:t xml:space="preserve">                2018</w:t>
            </w:r>
          </w:p>
        </w:tc>
        <w:tc>
          <w:tcPr>
            <w:tcW w:w="1134" w:type="dxa"/>
          </w:tcPr>
          <w:p w:rsidR="00C4443A" w:rsidRDefault="00C4443A" w:rsidP="00C4443A">
            <w:pPr>
              <w:spacing w:line="120" w:lineRule="auto"/>
            </w:pPr>
          </w:p>
          <w:p w:rsidR="00C4443A" w:rsidRDefault="00C4443A" w:rsidP="00C4443A">
            <w:pPr>
              <w:spacing w:line="120" w:lineRule="auto"/>
            </w:pPr>
            <w:r>
              <w:t xml:space="preserve">    2019</w:t>
            </w:r>
          </w:p>
        </w:tc>
        <w:tc>
          <w:tcPr>
            <w:tcW w:w="1134" w:type="dxa"/>
          </w:tcPr>
          <w:p w:rsidR="00DC170B" w:rsidRDefault="00DC170B" w:rsidP="00843996">
            <w:pPr>
              <w:spacing w:line="120" w:lineRule="auto"/>
              <w:ind w:left="-851"/>
              <w:jc w:val="center"/>
            </w:pPr>
          </w:p>
          <w:p w:rsidR="00DC170B" w:rsidRDefault="00525F81" w:rsidP="00525F81">
            <w:pPr>
              <w:spacing w:line="120" w:lineRule="auto"/>
              <w:ind w:left="-851"/>
            </w:pPr>
            <w:r>
              <w:t xml:space="preserve">                 </w:t>
            </w:r>
            <w:r w:rsidR="00C4443A">
              <w:t xml:space="preserve">     2020</w:t>
            </w:r>
          </w:p>
        </w:tc>
      </w:tr>
      <w:tr w:rsidR="00843996" w:rsidTr="00C4443A">
        <w:trPr>
          <w:trHeight w:val="120"/>
        </w:trPr>
        <w:tc>
          <w:tcPr>
            <w:tcW w:w="567" w:type="dxa"/>
          </w:tcPr>
          <w:p w:rsidR="00843996" w:rsidRDefault="00843996" w:rsidP="00843996">
            <w:pPr>
              <w:spacing w:line="120" w:lineRule="auto"/>
              <w:ind w:left="-851"/>
              <w:jc w:val="center"/>
            </w:pPr>
          </w:p>
        </w:tc>
        <w:tc>
          <w:tcPr>
            <w:tcW w:w="10348" w:type="dxa"/>
            <w:gridSpan w:val="7"/>
          </w:tcPr>
          <w:p w:rsidR="00843996" w:rsidRDefault="00843996" w:rsidP="00843996">
            <w:pPr>
              <w:spacing w:line="120" w:lineRule="auto"/>
              <w:ind w:left="-851"/>
              <w:jc w:val="center"/>
            </w:pPr>
          </w:p>
          <w:p w:rsidR="00843996" w:rsidRPr="00A433DE" w:rsidRDefault="00A433DE" w:rsidP="00A433DE">
            <w:pPr>
              <w:spacing w:line="240" w:lineRule="auto"/>
              <w:ind w:right="-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BA751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«</w:t>
            </w:r>
            <w:r w:rsidR="00EF7A5C">
              <w:rPr>
                <w:sz w:val="24"/>
                <w:szCs w:val="24"/>
              </w:rPr>
              <w:t>С</w:t>
            </w:r>
            <w:r w:rsidR="00EF7A5C" w:rsidRPr="000968AE">
              <w:rPr>
                <w:sz w:val="24"/>
                <w:szCs w:val="24"/>
              </w:rPr>
              <w:t xml:space="preserve">оздание условий для беспрепятственного доступа инвалидов и других </w:t>
            </w:r>
            <w:proofErr w:type="spellStart"/>
            <w:r w:rsidR="00EF7A5C" w:rsidRPr="000968AE">
              <w:rPr>
                <w:sz w:val="24"/>
                <w:szCs w:val="24"/>
              </w:rPr>
              <w:t>маломобильных</w:t>
            </w:r>
            <w:proofErr w:type="spellEnd"/>
            <w:r w:rsidR="00EF7A5C" w:rsidRPr="000968AE">
              <w:rPr>
                <w:sz w:val="24"/>
                <w:szCs w:val="24"/>
              </w:rPr>
              <w:t xml:space="preserve"> групп населения к объектам социальной, транспортной и инженерной инфраструктур и услуг, а также для интеграции инвалидов в общество и повышения уровня их жизни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A433DE" w:rsidTr="00C4443A">
        <w:trPr>
          <w:trHeight w:val="120"/>
        </w:trPr>
        <w:tc>
          <w:tcPr>
            <w:tcW w:w="567" w:type="dxa"/>
          </w:tcPr>
          <w:p w:rsidR="00A433DE" w:rsidRDefault="00A433DE" w:rsidP="00843996">
            <w:pPr>
              <w:spacing w:line="120" w:lineRule="auto"/>
              <w:ind w:left="-851"/>
              <w:jc w:val="center"/>
            </w:pPr>
          </w:p>
        </w:tc>
        <w:tc>
          <w:tcPr>
            <w:tcW w:w="10348" w:type="dxa"/>
            <w:gridSpan w:val="7"/>
          </w:tcPr>
          <w:p w:rsidR="00DC170B" w:rsidRPr="006164D3" w:rsidRDefault="00DC170B" w:rsidP="00DC170B">
            <w:pPr>
              <w:spacing w:line="240" w:lineRule="auto"/>
              <w:ind w:right="-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 П</w:t>
            </w:r>
            <w:r w:rsidRPr="006164D3">
              <w:rPr>
                <w:sz w:val="24"/>
                <w:szCs w:val="24"/>
              </w:rPr>
              <w:t>овы</w:t>
            </w:r>
            <w:r w:rsidR="002E5C87">
              <w:rPr>
                <w:sz w:val="24"/>
                <w:szCs w:val="24"/>
              </w:rPr>
              <w:t xml:space="preserve">шение уровня доступности </w:t>
            </w:r>
            <w:r w:rsidRPr="006164D3">
              <w:rPr>
                <w:sz w:val="24"/>
                <w:szCs w:val="24"/>
              </w:rPr>
              <w:t xml:space="preserve"> объектов социальной, транспортной и инженерной инфраструктур, находящихся в муниципальной собственности, подлежащих оснащению специальными приспособлениями и оборудованием для свободного передвижения и беспрепятственного доступа к ним </w:t>
            </w:r>
            <w:proofErr w:type="spellStart"/>
            <w:r w:rsidRPr="006164D3">
              <w:rPr>
                <w:sz w:val="24"/>
                <w:szCs w:val="24"/>
              </w:rPr>
              <w:t>маломобильных</w:t>
            </w:r>
            <w:proofErr w:type="spellEnd"/>
            <w:r w:rsidRPr="006164D3">
              <w:rPr>
                <w:sz w:val="24"/>
                <w:szCs w:val="24"/>
              </w:rPr>
              <w:t xml:space="preserve"> граждан;</w:t>
            </w:r>
          </w:p>
          <w:p w:rsidR="00A433DE" w:rsidRDefault="00A433DE" w:rsidP="00843996">
            <w:pPr>
              <w:spacing w:line="120" w:lineRule="auto"/>
              <w:ind w:left="-851"/>
              <w:jc w:val="center"/>
            </w:pPr>
          </w:p>
        </w:tc>
      </w:tr>
      <w:tr w:rsidR="00843996" w:rsidTr="00C4443A">
        <w:trPr>
          <w:trHeight w:val="120"/>
        </w:trPr>
        <w:tc>
          <w:tcPr>
            <w:tcW w:w="567" w:type="dxa"/>
          </w:tcPr>
          <w:p w:rsidR="00DC170B" w:rsidRDefault="00DC170B" w:rsidP="00DC170B">
            <w:pPr>
              <w:spacing w:line="120" w:lineRule="auto"/>
              <w:ind w:left="-851"/>
              <w:jc w:val="center"/>
            </w:pPr>
            <w:r>
              <w:t>1.</w:t>
            </w:r>
          </w:p>
          <w:p w:rsidR="00DC170B" w:rsidRDefault="00DC170B" w:rsidP="00DC170B">
            <w:pPr>
              <w:spacing w:line="120" w:lineRule="auto"/>
              <w:ind w:left="-851"/>
              <w:jc w:val="center"/>
            </w:pPr>
            <w:r>
              <w:t xml:space="preserve">       </w:t>
            </w:r>
          </w:p>
          <w:p w:rsidR="00525F81" w:rsidRDefault="00525F81" w:rsidP="00DC170B">
            <w:pPr>
              <w:spacing w:line="120" w:lineRule="auto"/>
              <w:ind w:left="-851"/>
              <w:jc w:val="center"/>
            </w:pPr>
            <w:r>
              <w:t xml:space="preserve">         1.</w:t>
            </w:r>
          </w:p>
        </w:tc>
        <w:tc>
          <w:tcPr>
            <w:tcW w:w="3544" w:type="dxa"/>
          </w:tcPr>
          <w:p w:rsidR="00514D6A" w:rsidRDefault="00514D6A" w:rsidP="006115BA">
            <w:pPr>
              <w:spacing w:line="120" w:lineRule="auto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</w:p>
          <w:p w:rsid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       Количество объектов </w:t>
            </w:r>
            <w:proofErr w:type="gram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социальной</w:t>
            </w:r>
            <w:proofErr w:type="gram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,</w:t>
            </w:r>
          </w:p>
          <w:p w:rsidR="00417568" w:rsidRDefault="0017501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т</w:t>
            </w:r>
            <w:r w:rsidR="00417568"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ранспортной и инженерной</w:t>
            </w:r>
          </w:p>
          <w:p w:rsidR="00417568" w:rsidRDefault="0017501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и</w:t>
            </w:r>
            <w:r w:rsidR="00417568"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нфраструктур находящихся</w:t>
            </w:r>
          </w:p>
          <w:p w:rsid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в муниципальной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собствен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-</w:t>
            </w:r>
          </w:p>
          <w:p w:rsid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ности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, подлежащих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оснаще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-</w:t>
            </w:r>
          </w:p>
          <w:p w:rsid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нию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 специальными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приспо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-</w:t>
            </w:r>
          </w:p>
          <w:p w:rsid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соблениями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 и оборудованием</w:t>
            </w:r>
          </w:p>
          <w:p w:rsid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для свободного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передвиже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-</w:t>
            </w:r>
          </w:p>
          <w:p w:rsid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 и беспрепятственного</w:t>
            </w:r>
          </w:p>
          <w:p w:rsid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доступа к ним </w:t>
            </w: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маломобиль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-</w:t>
            </w:r>
          </w:p>
          <w:p w:rsidR="00525F81" w:rsidRPr="00417568" w:rsidRDefault="00417568" w:rsidP="00417568">
            <w:pPr>
              <w:spacing w:line="120" w:lineRule="auto"/>
              <w:ind w:left="-851"/>
              <w:jc w:val="center"/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>ных</w:t>
            </w:r>
            <w:proofErr w:type="spellEnd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 граждан.</w:t>
            </w:r>
            <w:r w:rsidR="006115BA"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      </w:t>
            </w:r>
            <w:r w:rsidR="00525F81">
              <w:rPr>
                <w:rFonts w:ascii="Times New Roman" w:eastAsia="Times New Roman" w:hAnsi="Times New Roman"/>
                <w:color w:val="2D2D2D"/>
                <w:sz w:val="21"/>
                <w:szCs w:val="21"/>
              </w:rPr>
              <w:t xml:space="preserve">       </w:t>
            </w:r>
          </w:p>
        </w:tc>
        <w:tc>
          <w:tcPr>
            <w:tcW w:w="992" w:type="dxa"/>
          </w:tcPr>
          <w:p w:rsidR="00843996" w:rsidRDefault="00843996" w:rsidP="00843996">
            <w:pPr>
              <w:spacing w:line="120" w:lineRule="auto"/>
              <w:ind w:left="-851"/>
              <w:jc w:val="center"/>
            </w:pPr>
          </w:p>
          <w:p w:rsidR="006D08AA" w:rsidRDefault="006D08AA" w:rsidP="00843996">
            <w:pPr>
              <w:spacing w:line="120" w:lineRule="auto"/>
              <w:ind w:left="-851"/>
              <w:jc w:val="center"/>
            </w:pPr>
          </w:p>
          <w:p w:rsidR="006D08AA" w:rsidRDefault="006D08AA" w:rsidP="00843996">
            <w:pPr>
              <w:spacing w:line="120" w:lineRule="auto"/>
              <w:ind w:left="-851"/>
              <w:jc w:val="center"/>
            </w:pPr>
            <w:r>
              <w:t xml:space="preserve">              Шт.</w:t>
            </w:r>
          </w:p>
          <w:p w:rsidR="006D08AA" w:rsidRDefault="006D08AA" w:rsidP="006D08AA">
            <w:pPr>
              <w:spacing w:line="120" w:lineRule="auto"/>
              <w:ind w:left="-851"/>
            </w:pPr>
          </w:p>
        </w:tc>
        <w:tc>
          <w:tcPr>
            <w:tcW w:w="1276" w:type="dxa"/>
          </w:tcPr>
          <w:p w:rsidR="00C30A0E" w:rsidRDefault="00C30A0E" w:rsidP="00843996">
            <w:pPr>
              <w:spacing w:line="120" w:lineRule="auto"/>
              <w:ind w:left="-851"/>
              <w:jc w:val="center"/>
            </w:pPr>
          </w:p>
          <w:p w:rsidR="00813266" w:rsidRDefault="00813266" w:rsidP="00843996">
            <w:pPr>
              <w:spacing w:line="120" w:lineRule="auto"/>
              <w:ind w:left="-851"/>
              <w:jc w:val="center"/>
            </w:pPr>
          </w:p>
          <w:p w:rsidR="00FB0D47" w:rsidRDefault="00175018" w:rsidP="00843996">
            <w:pPr>
              <w:spacing w:line="120" w:lineRule="auto"/>
              <w:ind w:left="-851"/>
              <w:jc w:val="center"/>
            </w:pPr>
            <w:r>
              <w:t xml:space="preserve">              1</w:t>
            </w:r>
          </w:p>
          <w:p w:rsidR="00813266" w:rsidRDefault="00813266" w:rsidP="00843996">
            <w:pPr>
              <w:spacing w:line="120" w:lineRule="auto"/>
              <w:ind w:left="-851"/>
              <w:jc w:val="center"/>
            </w:pPr>
          </w:p>
          <w:p w:rsidR="00813266" w:rsidRDefault="00FB0D47" w:rsidP="00813266">
            <w:pPr>
              <w:spacing w:line="120" w:lineRule="auto"/>
              <w:ind w:left="-851"/>
            </w:pPr>
            <w:r>
              <w:t xml:space="preserve"> </w:t>
            </w:r>
          </w:p>
        </w:tc>
        <w:tc>
          <w:tcPr>
            <w:tcW w:w="1134" w:type="dxa"/>
          </w:tcPr>
          <w:p w:rsidR="00C30A0E" w:rsidRDefault="00C30A0E" w:rsidP="00843996">
            <w:pPr>
              <w:spacing w:line="120" w:lineRule="auto"/>
              <w:ind w:left="-851"/>
              <w:jc w:val="center"/>
            </w:pPr>
          </w:p>
          <w:p w:rsidR="00FB0D47" w:rsidRDefault="00FB0D47" w:rsidP="00843996">
            <w:pPr>
              <w:spacing w:line="120" w:lineRule="auto"/>
              <w:ind w:left="-851"/>
              <w:jc w:val="center"/>
            </w:pPr>
          </w:p>
          <w:p w:rsidR="00FB0D47" w:rsidRDefault="00FB0D47" w:rsidP="00843996">
            <w:pPr>
              <w:spacing w:line="120" w:lineRule="auto"/>
              <w:ind w:left="-851"/>
              <w:jc w:val="center"/>
            </w:pPr>
            <w:r>
              <w:t xml:space="preserve">               </w:t>
            </w:r>
            <w:r w:rsidR="00175018">
              <w:t>1</w:t>
            </w:r>
          </w:p>
        </w:tc>
        <w:tc>
          <w:tcPr>
            <w:tcW w:w="1134" w:type="dxa"/>
          </w:tcPr>
          <w:p w:rsidR="00C30A0E" w:rsidRDefault="00C30A0E" w:rsidP="00843996">
            <w:pPr>
              <w:spacing w:line="120" w:lineRule="auto"/>
              <w:ind w:left="-851"/>
              <w:jc w:val="center"/>
            </w:pPr>
          </w:p>
          <w:p w:rsidR="00813266" w:rsidRDefault="00813266" w:rsidP="00843996">
            <w:pPr>
              <w:spacing w:line="120" w:lineRule="auto"/>
              <w:ind w:left="-851"/>
              <w:jc w:val="center"/>
            </w:pPr>
          </w:p>
          <w:p w:rsidR="00813266" w:rsidRDefault="00813266" w:rsidP="00843996">
            <w:pPr>
              <w:spacing w:line="120" w:lineRule="auto"/>
              <w:ind w:left="-851"/>
              <w:jc w:val="center"/>
            </w:pPr>
            <w:r>
              <w:t xml:space="preserve">       </w:t>
            </w:r>
            <w:r w:rsidR="00FB0D47">
              <w:t xml:space="preserve">         </w:t>
            </w:r>
            <w:r w:rsidR="007F6802">
              <w:t>7</w:t>
            </w:r>
          </w:p>
        </w:tc>
        <w:tc>
          <w:tcPr>
            <w:tcW w:w="1134" w:type="dxa"/>
          </w:tcPr>
          <w:p w:rsidR="00C30A0E" w:rsidRDefault="00C30A0E" w:rsidP="00843996">
            <w:pPr>
              <w:spacing w:line="120" w:lineRule="auto"/>
              <w:ind w:left="-851"/>
              <w:jc w:val="center"/>
            </w:pPr>
          </w:p>
          <w:p w:rsidR="00813266" w:rsidRDefault="00813266" w:rsidP="00843996">
            <w:pPr>
              <w:spacing w:line="120" w:lineRule="auto"/>
              <w:ind w:left="-851"/>
              <w:jc w:val="center"/>
            </w:pPr>
            <w:r>
              <w:t xml:space="preserve">      </w:t>
            </w:r>
          </w:p>
          <w:p w:rsidR="00813266" w:rsidRDefault="00813266" w:rsidP="00843996">
            <w:pPr>
              <w:spacing w:line="120" w:lineRule="auto"/>
              <w:ind w:left="-851"/>
              <w:jc w:val="center"/>
            </w:pPr>
            <w:r>
              <w:t xml:space="preserve">         1</w:t>
            </w:r>
          </w:p>
        </w:tc>
        <w:tc>
          <w:tcPr>
            <w:tcW w:w="1134" w:type="dxa"/>
          </w:tcPr>
          <w:p w:rsidR="00813266" w:rsidRDefault="00813266" w:rsidP="00813266">
            <w:pPr>
              <w:spacing w:line="120" w:lineRule="auto"/>
            </w:pPr>
          </w:p>
          <w:p w:rsidR="00813266" w:rsidRDefault="00813266" w:rsidP="00813266">
            <w:pPr>
              <w:spacing w:line="120" w:lineRule="auto"/>
            </w:pPr>
          </w:p>
          <w:p w:rsidR="00813266" w:rsidRDefault="00813266" w:rsidP="00813266">
            <w:pPr>
              <w:spacing w:line="120" w:lineRule="auto"/>
            </w:pPr>
            <w:r>
              <w:t xml:space="preserve">          </w:t>
            </w:r>
            <w:r w:rsidR="007F6802">
              <w:t>2</w:t>
            </w:r>
          </w:p>
        </w:tc>
      </w:tr>
    </w:tbl>
    <w:p w:rsidR="00A774FD" w:rsidRDefault="00A774FD" w:rsidP="005C137D">
      <w:pPr>
        <w:jc w:val="right"/>
      </w:pPr>
    </w:p>
    <w:sectPr w:rsidR="00A774FD" w:rsidSect="00A77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37D"/>
    <w:rsid w:val="00175018"/>
    <w:rsid w:val="00186DE6"/>
    <w:rsid w:val="0028700C"/>
    <w:rsid w:val="002E5C87"/>
    <w:rsid w:val="003B6F12"/>
    <w:rsid w:val="00417568"/>
    <w:rsid w:val="00446B18"/>
    <w:rsid w:val="00514D6A"/>
    <w:rsid w:val="005168A4"/>
    <w:rsid w:val="00525F81"/>
    <w:rsid w:val="005C137D"/>
    <w:rsid w:val="006115BA"/>
    <w:rsid w:val="006D08AA"/>
    <w:rsid w:val="007F6802"/>
    <w:rsid w:val="00813266"/>
    <w:rsid w:val="00843996"/>
    <w:rsid w:val="00952F32"/>
    <w:rsid w:val="00A433DE"/>
    <w:rsid w:val="00A774FD"/>
    <w:rsid w:val="00C30A0E"/>
    <w:rsid w:val="00C4443A"/>
    <w:rsid w:val="00C87308"/>
    <w:rsid w:val="00D17AE5"/>
    <w:rsid w:val="00D80818"/>
    <w:rsid w:val="00DC170B"/>
    <w:rsid w:val="00E01B7A"/>
    <w:rsid w:val="00EF7A5C"/>
    <w:rsid w:val="00F011AA"/>
    <w:rsid w:val="00FB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expert</dc:creator>
  <cp:keywords/>
  <dc:description/>
  <cp:lastModifiedBy>expert</cp:lastModifiedBy>
  <cp:revision>22</cp:revision>
  <cp:lastPrinted>2015-08-24T09:49:00Z</cp:lastPrinted>
  <dcterms:created xsi:type="dcterms:W3CDTF">2015-08-24T05:58:00Z</dcterms:created>
  <dcterms:modified xsi:type="dcterms:W3CDTF">2015-08-26T06:43:00Z</dcterms:modified>
</cp:coreProperties>
</file>