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434340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6375F4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6375F4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6375F4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6375F4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</w:t>
            </w:r>
          </w:p>
        </w:tc>
      </w:tr>
    </w:tbl>
    <w:p w:rsidR="006D32B9" w:rsidRP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Default="00D61572" w:rsidP="0026606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A10EA2" w:rsidRDefault="0082204C" w:rsidP="007564A7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BE2F83">
              <w:rPr>
                <w:sz w:val="28"/>
                <w:szCs w:val="28"/>
              </w:rPr>
              <w:t>8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>1</w:t>
            </w:r>
            <w:r w:rsidR="00BE2F83">
              <w:rPr>
                <w:sz w:val="28"/>
                <w:szCs w:val="28"/>
              </w:rPr>
              <w:t>9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</w:t>
            </w:r>
            <w:r w:rsidR="00BE2F83">
              <w:rPr>
                <w:sz w:val="28"/>
                <w:szCs w:val="28"/>
              </w:rPr>
              <w:t>20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867726" w:rsidRDefault="00451F33" w:rsidP="00F412DB">
      <w:pPr>
        <w:spacing w:line="360" w:lineRule="auto"/>
        <w:ind w:firstLine="709"/>
        <w:jc w:val="both"/>
        <w:rPr>
          <w:sz w:val="28"/>
          <w:szCs w:val="28"/>
        </w:rPr>
      </w:pPr>
      <w:r w:rsidRPr="00451F33">
        <w:rPr>
          <w:sz w:val="28"/>
          <w:szCs w:val="28"/>
        </w:rPr>
        <w:t xml:space="preserve">Рассмотрев </w:t>
      </w:r>
      <w:r w:rsidR="00241FDA"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проект бюджета городского округа</w:t>
      </w:r>
      <w:r w:rsidR="00697176" w:rsidRPr="00697176">
        <w:rPr>
          <w:sz w:val="28"/>
          <w:szCs w:val="28"/>
        </w:rPr>
        <w:t xml:space="preserve"> </w:t>
      </w:r>
      <w:r w:rsidR="00697176" w:rsidRPr="005853A7">
        <w:rPr>
          <w:sz w:val="28"/>
          <w:szCs w:val="28"/>
        </w:rPr>
        <w:t>Кинель</w:t>
      </w:r>
      <w:r w:rsidR="00697176">
        <w:rPr>
          <w:sz w:val="28"/>
          <w:szCs w:val="28"/>
        </w:rPr>
        <w:t xml:space="preserve"> Самарской области </w:t>
      </w:r>
      <w:r w:rsidRPr="00451F33">
        <w:rPr>
          <w:sz w:val="28"/>
          <w:szCs w:val="28"/>
        </w:rPr>
        <w:t xml:space="preserve"> на 20</w:t>
      </w:r>
      <w:r w:rsidR="00A10EA2">
        <w:rPr>
          <w:sz w:val="28"/>
          <w:szCs w:val="28"/>
        </w:rPr>
        <w:t>1</w:t>
      </w:r>
      <w:r w:rsidR="00BE2F83">
        <w:rPr>
          <w:sz w:val="28"/>
          <w:szCs w:val="28"/>
        </w:rPr>
        <w:t>8</w:t>
      </w:r>
      <w:r w:rsidR="000C23C7"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451F33">
        <w:rPr>
          <w:sz w:val="28"/>
          <w:szCs w:val="28"/>
        </w:rPr>
        <w:t>плановый период 20</w:t>
      </w:r>
      <w:r>
        <w:rPr>
          <w:sz w:val="28"/>
          <w:szCs w:val="28"/>
        </w:rPr>
        <w:t>1</w:t>
      </w:r>
      <w:r w:rsidR="00BE2F83">
        <w:rPr>
          <w:sz w:val="28"/>
          <w:szCs w:val="28"/>
        </w:rPr>
        <w:t>9</w:t>
      </w:r>
      <w:r w:rsidRPr="00451F33">
        <w:rPr>
          <w:sz w:val="28"/>
          <w:szCs w:val="28"/>
        </w:rPr>
        <w:t xml:space="preserve"> и 20</w:t>
      </w:r>
      <w:r w:rsidR="00BE2F83">
        <w:rPr>
          <w:sz w:val="28"/>
          <w:szCs w:val="28"/>
        </w:rPr>
        <w:t>20</w:t>
      </w:r>
      <w:r w:rsidRPr="00451F33">
        <w:rPr>
          <w:sz w:val="28"/>
          <w:szCs w:val="28"/>
        </w:rPr>
        <w:t xml:space="preserve"> годов</w:t>
      </w:r>
      <w:r w:rsidR="001115FB">
        <w:rPr>
          <w:sz w:val="28"/>
          <w:szCs w:val="28"/>
        </w:rPr>
        <w:t>,</w:t>
      </w:r>
      <w:r w:rsidR="00241FDA">
        <w:rPr>
          <w:sz w:val="28"/>
          <w:szCs w:val="28"/>
        </w:rPr>
        <w:t xml:space="preserve"> в соответствии со статьей 33 Устава городского округа Кинель</w:t>
      </w:r>
      <w:r w:rsidR="00697176">
        <w:rPr>
          <w:sz w:val="28"/>
          <w:szCs w:val="28"/>
        </w:rPr>
        <w:t xml:space="preserve"> Самарской области</w:t>
      </w:r>
      <w:r w:rsidR="00241FDA">
        <w:rPr>
          <w:sz w:val="28"/>
          <w:szCs w:val="28"/>
        </w:rPr>
        <w:t>, Положением «О бюджетном процессе в городском округе Кинель Самарской области», утвержденным решением Думы городского округа Кинель</w:t>
      </w:r>
      <w:r w:rsidR="00697176">
        <w:rPr>
          <w:sz w:val="28"/>
          <w:szCs w:val="28"/>
        </w:rPr>
        <w:t xml:space="preserve"> Самарской области  </w:t>
      </w:r>
      <w:r w:rsidR="00241FDA">
        <w:rPr>
          <w:sz w:val="28"/>
          <w:szCs w:val="28"/>
        </w:rPr>
        <w:t xml:space="preserve"> от 28.05.</w:t>
      </w:r>
      <w:r w:rsidR="00C21DDD">
        <w:rPr>
          <w:sz w:val="28"/>
          <w:szCs w:val="28"/>
        </w:rPr>
        <w:t>2015 года №554 (</w:t>
      </w:r>
      <w:r w:rsidR="007564A7">
        <w:rPr>
          <w:sz w:val="28"/>
          <w:szCs w:val="28"/>
        </w:rPr>
        <w:t>с изменениями</w:t>
      </w:r>
      <w:r w:rsidR="005F07E3">
        <w:rPr>
          <w:sz w:val="28"/>
          <w:szCs w:val="28"/>
        </w:rPr>
        <w:t xml:space="preserve"> от 23.06.2015г., от 08.10.2015г., от 28.01.2016 </w:t>
      </w:r>
      <w:r w:rsidR="0060110D">
        <w:rPr>
          <w:sz w:val="28"/>
          <w:szCs w:val="28"/>
        </w:rPr>
        <w:t>г.</w:t>
      </w:r>
      <w:r w:rsidR="005F07E3">
        <w:rPr>
          <w:sz w:val="28"/>
          <w:szCs w:val="28"/>
        </w:rPr>
        <w:t>, от 26.05.2016г.</w:t>
      </w:r>
      <w:r w:rsidR="00C21DDD">
        <w:rPr>
          <w:sz w:val="28"/>
          <w:szCs w:val="28"/>
        </w:rPr>
        <w:t>),</w:t>
      </w:r>
      <w:r w:rsidRPr="00451F33">
        <w:rPr>
          <w:sz w:val="28"/>
          <w:szCs w:val="28"/>
        </w:rPr>
        <w:t xml:space="preserve"> Дума городского округа Кинель</w:t>
      </w:r>
      <w:r w:rsidR="005031D8">
        <w:rPr>
          <w:sz w:val="28"/>
          <w:szCs w:val="28"/>
        </w:rPr>
        <w:t xml:space="preserve"> Самарской области</w:t>
      </w:r>
    </w:p>
    <w:p w:rsidR="006D32B9" w:rsidRPr="00E406AD" w:rsidRDefault="00867726" w:rsidP="00867726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E406AD">
        <w:rPr>
          <w:b/>
          <w:spacing w:val="60"/>
          <w:sz w:val="28"/>
          <w:szCs w:val="28"/>
        </w:rPr>
        <w:t>РЕШИЛА:</w:t>
      </w:r>
    </w:p>
    <w:p w:rsidR="00970F8B" w:rsidRPr="00824FA3" w:rsidRDefault="00824FA3" w:rsidP="00824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0F8B" w:rsidRPr="00824FA3">
        <w:rPr>
          <w:sz w:val="28"/>
          <w:szCs w:val="28"/>
        </w:rPr>
        <w:t>Утвердить основные характеристики бюджета городского округа</w:t>
      </w:r>
      <w:r w:rsidR="00697176" w:rsidRPr="00824FA3">
        <w:rPr>
          <w:sz w:val="28"/>
          <w:szCs w:val="28"/>
        </w:rPr>
        <w:t xml:space="preserve"> Кинель Самарской области (далее – городского округа)</w:t>
      </w:r>
      <w:r w:rsidR="00970F8B" w:rsidRPr="00824FA3">
        <w:rPr>
          <w:sz w:val="28"/>
          <w:szCs w:val="28"/>
        </w:rPr>
        <w:t xml:space="preserve"> на 20</w:t>
      </w:r>
      <w:r w:rsidR="00A10EA2" w:rsidRPr="00824FA3">
        <w:rPr>
          <w:sz w:val="28"/>
          <w:szCs w:val="28"/>
        </w:rPr>
        <w:t>1</w:t>
      </w:r>
      <w:r w:rsidR="00BE2F83" w:rsidRPr="00824FA3">
        <w:rPr>
          <w:sz w:val="28"/>
          <w:szCs w:val="28"/>
        </w:rPr>
        <w:t>8</w:t>
      </w:r>
      <w:r w:rsidR="00970F8B" w:rsidRPr="00824FA3">
        <w:rPr>
          <w:sz w:val="28"/>
          <w:szCs w:val="28"/>
        </w:rPr>
        <w:t xml:space="preserve"> год:</w:t>
      </w:r>
    </w:p>
    <w:p w:rsidR="00970F8B" w:rsidRPr="005D5C37" w:rsidRDefault="00970F8B" w:rsidP="00F412DB">
      <w:pPr>
        <w:spacing w:line="360" w:lineRule="auto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доходов –</w:t>
      </w:r>
      <w:r w:rsidR="0034131F" w:rsidRPr="005D5C37">
        <w:rPr>
          <w:sz w:val="28"/>
          <w:szCs w:val="28"/>
        </w:rPr>
        <w:t>5</w:t>
      </w:r>
      <w:r w:rsidR="00FA2266" w:rsidRPr="005D5C37">
        <w:rPr>
          <w:sz w:val="28"/>
          <w:szCs w:val="28"/>
        </w:rPr>
        <w:t>2</w:t>
      </w:r>
      <w:r w:rsidR="009F3D96">
        <w:rPr>
          <w:sz w:val="28"/>
          <w:szCs w:val="28"/>
        </w:rPr>
        <w:t>8143</w:t>
      </w:r>
      <w:r w:rsidR="0034131F" w:rsidRPr="005D5C37">
        <w:rPr>
          <w:sz w:val="28"/>
          <w:szCs w:val="28"/>
        </w:rPr>
        <w:t xml:space="preserve"> </w:t>
      </w:r>
      <w:r w:rsidRPr="005D5C37">
        <w:rPr>
          <w:sz w:val="28"/>
          <w:szCs w:val="28"/>
        </w:rPr>
        <w:t>тыс.</w:t>
      </w:r>
      <w:r w:rsidR="00DD6C49" w:rsidRPr="005D5C37">
        <w:rPr>
          <w:sz w:val="28"/>
          <w:szCs w:val="28"/>
        </w:rPr>
        <w:t xml:space="preserve"> </w:t>
      </w:r>
      <w:r w:rsidRPr="005D5C37">
        <w:rPr>
          <w:sz w:val="28"/>
          <w:szCs w:val="28"/>
        </w:rPr>
        <w:t>рублей;</w:t>
      </w:r>
    </w:p>
    <w:p w:rsidR="00970F8B" w:rsidRPr="00C96B04" w:rsidRDefault="00970F8B" w:rsidP="00F412DB">
      <w:pPr>
        <w:spacing w:line="360" w:lineRule="auto"/>
        <w:jc w:val="both"/>
        <w:rPr>
          <w:sz w:val="28"/>
          <w:szCs w:val="28"/>
        </w:rPr>
      </w:pPr>
      <w:r w:rsidRPr="005D5C37">
        <w:rPr>
          <w:sz w:val="28"/>
          <w:szCs w:val="28"/>
        </w:rPr>
        <w:t>общий объём расходов –</w:t>
      </w:r>
      <w:r w:rsidR="00FA2266" w:rsidRPr="005D5C37">
        <w:rPr>
          <w:sz w:val="28"/>
          <w:szCs w:val="28"/>
        </w:rPr>
        <w:t>52</w:t>
      </w:r>
      <w:r w:rsidR="009F3D96">
        <w:rPr>
          <w:sz w:val="28"/>
          <w:szCs w:val="28"/>
        </w:rPr>
        <w:t>8143</w:t>
      </w:r>
      <w:r w:rsidR="00B815D7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="00DD6C49"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851344" w:rsidRPr="00970F8B" w:rsidRDefault="00FA2266" w:rsidP="00F41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DF2E48">
        <w:rPr>
          <w:sz w:val="28"/>
          <w:szCs w:val="28"/>
        </w:rPr>
        <w:t>фицит</w:t>
      </w:r>
      <w:r w:rsidR="00851344">
        <w:rPr>
          <w:sz w:val="28"/>
          <w:szCs w:val="28"/>
        </w:rPr>
        <w:t xml:space="preserve"> –</w:t>
      </w:r>
      <w:r w:rsidR="0034131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4131F">
        <w:rPr>
          <w:sz w:val="28"/>
          <w:szCs w:val="28"/>
        </w:rPr>
        <w:t xml:space="preserve"> </w:t>
      </w:r>
      <w:r w:rsidR="00851344">
        <w:rPr>
          <w:sz w:val="28"/>
          <w:szCs w:val="28"/>
        </w:rPr>
        <w:t>тыс. рублей.</w:t>
      </w:r>
    </w:p>
    <w:p w:rsidR="00970F8B" w:rsidRPr="00824FA3" w:rsidRDefault="00824FA3" w:rsidP="00824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0F8B" w:rsidRPr="00824FA3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CB44B1" w:rsidRPr="00824FA3">
        <w:rPr>
          <w:sz w:val="28"/>
          <w:szCs w:val="28"/>
        </w:rPr>
        <w:t>1</w:t>
      </w:r>
      <w:r w:rsidR="00FA2266" w:rsidRPr="00824FA3">
        <w:rPr>
          <w:sz w:val="28"/>
          <w:szCs w:val="28"/>
        </w:rPr>
        <w:t>9</w:t>
      </w:r>
      <w:r w:rsidR="00970F8B" w:rsidRPr="00824FA3">
        <w:rPr>
          <w:sz w:val="28"/>
          <w:szCs w:val="28"/>
        </w:rPr>
        <w:t xml:space="preserve"> года: </w:t>
      </w:r>
    </w:p>
    <w:p w:rsidR="00CB44B1" w:rsidRPr="009F3D96" w:rsidRDefault="00CB44B1" w:rsidP="003F10BD">
      <w:pPr>
        <w:spacing w:line="360" w:lineRule="auto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FA2266" w:rsidRPr="009F3D96">
        <w:rPr>
          <w:sz w:val="28"/>
          <w:szCs w:val="28"/>
        </w:rPr>
        <w:t>495444</w:t>
      </w:r>
      <w:r w:rsidR="0034131F" w:rsidRPr="009F3D96">
        <w:rPr>
          <w:sz w:val="28"/>
          <w:szCs w:val="28"/>
        </w:rPr>
        <w:t xml:space="preserve"> </w:t>
      </w:r>
      <w:r w:rsidRPr="009F3D96">
        <w:rPr>
          <w:sz w:val="28"/>
          <w:szCs w:val="28"/>
        </w:rPr>
        <w:t>тыс.</w:t>
      </w:r>
      <w:r w:rsidR="00DD6C49" w:rsidRPr="009F3D96">
        <w:rPr>
          <w:sz w:val="28"/>
          <w:szCs w:val="28"/>
        </w:rPr>
        <w:t xml:space="preserve"> </w:t>
      </w:r>
      <w:r w:rsidRPr="009F3D96">
        <w:rPr>
          <w:sz w:val="28"/>
          <w:szCs w:val="28"/>
        </w:rPr>
        <w:t>рублей;</w:t>
      </w:r>
    </w:p>
    <w:p w:rsidR="00CB44B1" w:rsidRDefault="00CB44B1" w:rsidP="003F10BD">
      <w:pPr>
        <w:spacing w:line="360" w:lineRule="auto"/>
        <w:jc w:val="both"/>
        <w:rPr>
          <w:sz w:val="28"/>
          <w:szCs w:val="28"/>
        </w:rPr>
      </w:pPr>
      <w:r w:rsidRPr="009F3D96">
        <w:rPr>
          <w:sz w:val="28"/>
          <w:szCs w:val="28"/>
        </w:rPr>
        <w:lastRenderedPageBreak/>
        <w:t>общий объём расходов –</w:t>
      </w:r>
      <w:r w:rsidR="00FA2266" w:rsidRPr="009F3D96">
        <w:rPr>
          <w:sz w:val="28"/>
          <w:szCs w:val="28"/>
        </w:rPr>
        <w:t>495444</w:t>
      </w:r>
      <w:r w:rsidR="00332636" w:rsidRPr="00332636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="00DD6C49"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851344" w:rsidRPr="00970F8B" w:rsidRDefault="00FA2266" w:rsidP="003F1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B5566C">
        <w:rPr>
          <w:sz w:val="28"/>
          <w:szCs w:val="28"/>
        </w:rPr>
        <w:t>фицит</w:t>
      </w:r>
      <w:r w:rsidR="00337FE9">
        <w:rPr>
          <w:sz w:val="28"/>
          <w:szCs w:val="28"/>
        </w:rPr>
        <w:t xml:space="preserve"> </w:t>
      </w:r>
      <w:r w:rsidR="00851344">
        <w:rPr>
          <w:sz w:val="28"/>
          <w:szCs w:val="28"/>
        </w:rPr>
        <w:t>–</w:t>
      </w:r>
      <w:r w:rsidR="0034131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4131F">
        <w:rPr>
          <w:sz w:val="28"/>
          <w:szCs w:val="28"/>
        </w:rPr>
        <w:t xml:space="preserve"> </w:t>
      </w:r>
      <w:r w:rsidR="00851344">
        <w:rPr>
          <w:sz w:val="28"/>
          <w:szCs w:val="28"/>
        </w:rPr>
        <w:t>тыс. рублей.</w:t>
      </w:r>
    </w:p>
    <w:p w:rsidR="00970F8B" w:rsidRPr="00824FA3" w:rsidRDefault="00824FA3" w:rsidP="00824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70F8B" w:rsidRPr="00824FA3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FA2266" w:rsidRPr="00824FA3">
        <w:rPr>
          <w:sz w:val="28"/>
          <w:szCs w:val="28"/>
        </w:rPr>
        <w:t>20</w:t>
      </w:r>
      <w:r w:rsidR="001D2F41" w:rsidRPr="00824FA3">
        <w:rPr>
          <w:sz w:val="28"/>
          <w:szCs w:val="28"/>
        </w:rPr>
        <w:t xml:space="preserve"> </w:t>
      </w:r>
      <w:r w:rsidR="00970F8B" w:rsidRPr="00824FA3">
        <w:rPr>
          <w:sz w:val="28"/>
          <w:szCs w:val="28"/>
        </w:rPr>
        <w:t xml:space="preserve">года: </w:t>
      </w:r>
    </w:p>
    <w:p w:rsidR="00CB44B1" w:rsidRPr="009F3D96" w:rsidRDefault="00CB44B1" w:rsidP="003F10BD">
      <w:pPr>
        <w:spacing w:line="360" w:lineRule="auto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FA2266" w:rsidRPr="009F3D96">
        <w:rPr>
          <w:sz w:val="28"/>
          <w:szCs w:val="28"/>
        </w:rPr>
        <w:t>504299</w:t>
      </w:r>
      <w:r w:rsidR="0034131F" w:rsidRPr="009F3D96">
        <w:rPr>
          <w:sz w:val="28"/>
          <w:szCs w:val="28"/>
        </w:rPr>
        <w:t xml:space="preserve"> </w:t>
      </w:r>
      <w:r w:rsidRPr="009F3D96">
        <w:rPr>
          <w:sz w:val="28"/>
          <w:szCs w:val="28"/>
        </w:rPr>
        <w:t>тыс.</w:t>
      </w:r>
      <w:r w:rsidR="00DD6C49" w:rsidRPr="009F3D96">
        <w:rPr>
          <w:sz w:val="28"/>
          <w:szCs w:val="28"/>
        </w:rPr>
        <w:t xml:space="preserve"> </w:t>
      </w:r>
      <w:r w:rsidRPr="009F3D96">
        <w:rPr>
          <w:sz w:val="28"/>
          <w:szCs w:val="28"/>
        </w:rPr>
        <w:t>рублей;</w:t>
      </w:r>
    </w:p>
    <w:p w:rsidR="00CB44B1" w:rsidRPr="009F3D96" w:rsidRDefault="00CB44B1" w:rsidP="003F10BD">
      <w:pPr>
        <w:spacing w:line="360" w:lineRule="auto"/>
        <w:jc w:val="both"/>
        <w:rPr>
          <w:sz w:val="28"/>
          <w:szCs w:val="28"/>
        </w:rPr>
      </w:pPr>
      <w:r w:rsidRPr="009F3D96">
        <w:rPr>
          <w:sz w:val="28"/>
          <w:szCs w:val="28"/>
        </w:rPr>
        <w:t>общий объём расходов –</w:t>
      </w:r>
      <w:r w:rsidR="00332636" w:rsidRPr="009F3D96">
        <w:rPr>
          <w:sz w:val="28"/>
          <w:szCs w:val="28"/>
        </w:rPr>
        <w:t xml:space="preserve"> </w:t>
      </w:r>
      <w:r w:rsidR="00FA2266" w:rsidRPr="009F3D96">
        <w:rPr>
          <w:sz w:val="28"/>
          <w:szCs w:val="28"/>
        </w:rPr>
        <w:t>493187</w:t>
      </w:r>
      <w:r w:rsidR="00332636" w:rsidRPr="009F3D96">
        <w:rPr>
          <w:sz w:val="28"/>
          <w:szCs w:val="28"/>
        </w:rPr>
        <w:t xml:space="preserve"> </w:t>
      </w:r>
      <w:r w:rsidRPr="009F3D96">
        <w:rPr>
          <w:sz w:val="28"/>
          <w:szCs w:val="28"/>
        </w:rPr>
        <w:t>тыс.</w:t>
      </w:r>
      <w:r w:rsidR="00DD6C49" w:rsidRPr="009F3D96">
        <w:rPr>
          <w:sz w:val="28"/>
          <w:szCs w:val="28"/>
        </w:rPr>
        <w:t xml:space="preserve"> </w:t>
      </w:r>
      <w:r w:rsidRPr="009F3D96">
        <w:rPr>
          <w:sz w:val="28"/>
          <w:szCs w:val="28"/>
        </w:rPr>
        <w:t>рублей;</w:t>
      </w:r>
    </w:p>
    <w:p w:rsidR="00CB44B1" w:rsidRPr="00CB44B1" w:rsidRDefault="000C23C7" w:rsidP="003F10BD">
      <w:pPr>
        <w:spacing w:line="360" w:lineRule="auto"/>
        <w:jc w:val="both"/>
        <w:rPr>
          <w:sz w:val="28"/>
          <w:szCs w:val="28"/>
        </w:rPr>
      </w:pPr>
      <w:r w:rsidRPr="009F3D96">
        <w:rPr>
          <w:sz w:val="28"/>
          <w:szCs w:val="28"/>
        </w:rPr>
        <w:t>про</w:t>
      </w:r>
      <w:r w:rsidR="00B5566C" w:rsidRPr="009F3D96">
        <w:rPr>
          <w:sz w:val="28"/>
          <w:szCs w:val="28"/>
        </w:rPr>
        <w:t>фицит</w:t>
      </w:r>
      <w:r w:rsidR="00CB44B1" w:rsidRPr="009F3D96">
        <w:rPr>
          <w:sz w:val="28"/>
          <w:szCs w:val="28"/>
        </w:rPr>
        <w:t xml:space="preserve"> –</w:t>
      </w:r>
      <w:r w:rsidR="0034131F" w:rsidRPr="009F3D96">
        <w:rPr>
          <w:sz w:val="28"/>
          <w:szCs w:val="28"/>
        </w:rPr>
        <w:t xml:space="preserve"> </w:t>
      </w:r>
      <w:r w:rsidR="00FA2266" w:rsidRPr="009F3D96">
        <w:rPr>
          <w:sz w:val="28"/>
          <w:szCs w:val="28"/>
        </w:rPr>
        <w:t>11112</w:t>
      </w:r>
      <w:r w:rsidR="0034131F" w:rsidRPr="009F3D96">
        <w:rPr>
          <w:sz w:val="28"/>
          <w:szCs w:val="28"/>
        </w:rPr>
        <w:t xml:space="preserve"> </w:t>
      </w:r>
      <w:r w:rsidR="00CB44B1" w:rsidRPr="009F3D96">
        <w:rPr>
          <w:sz w:val="28"/>
          <w:szCs w:val="28"/>
        </w:rPr>
        <w:t>тыс. рублей.</w:t>
      </w:r>
    </w:p>
    <w:p w:rsidR="00970F8B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70F8B" w:rsidRPr="003F10BD">
        <w:rPr>
          <w:sz w:val="28"/>
          <w:szCs w:val="28"/>
        </w:rPr>
        <w:t>Утвердить общий объ</w:t>
      </w:r>
      <w:r w:rsidR="00552E20" w:rsidRPr="003F10BD">
        <w:rPr>
          <w:sz w:val="28"/>
          <w:szCs w:val="28"/>
        </w:rPr>
        <w:t>ё</w:t>
      </w:r>
      <w:r w:rsidR="00715A77" w:rsidRPr="003F10BD">
        <w:rPr>
          <w:sz w:val="28"/>
          <w:szCs w:val="28"/>
        </w:rPr>
        <w:t>м условно утверждё</w:t>
      </w:r>
      <w:r w:rsidR="00970F8B" w:rsidRPr="003F10BD">
        <w:rPr>
          <w:sz w:val="28"/>
          <w:szCs w:val="28"/>
        </w:rPr>
        <w:t>нных расходов:</w:t>
      </w:r>
    </w:p>
    <w:p w:rsidR="00970F8B" w:rsidRPr="00970F8B" w:rsidRDefault="00970F8B" w:rsidP="003F10BD">
      <w:pPr>
        <w:spacing w:line="360" w:lineRule="auto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на 20</w:t>
      </w:r>
      <w:r w:rsidR="00E13D8D">
        <w:rPr>
          <w:sz w:val="28"/>
          <w:szCs w:val="28"/>
        </w:rPr>
        <w:t>1</w:t>
      </w:r>
      <w:r w:rsidR="00FA2266">
        <w:rPr>
          <w:sz w:val="28"/>
          <w:szCs w:val="28"/>
        </w:rPr>
        <w:t>9</w:t>
      </w:r>
      <w:r w:rsidRPr="00970F8B">
        <w:rPr>
          <w:sz w:val="28"/>
          <w:szCs w:val="28"/>
        </w:rPr>
        <w:t xml:space="preserve"> год –</w:t>
      </w:r>
      <w:r w:rsidR="00332636" w:rsidRPr="00332636">
        <w:rPr>
          <w:sz w:val="28"/>
          <w:szCs w:val="28"/>
        </w:rPr>
        <w:t xml:space="preserve"> </w:t>
      </w:r>
      <w:r w:rsidR="00FA2266">
        <w:rPr>
          <w:sz w:val="28"/>
          <w:szCs w:val="28"/>
        </w:rPr>
        <w:t>12388</w:t>
      </w:r>
      <w:r w:rsidR="00332636" w:rsidRPr="00332636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 рублей;</w:t>
      </w:r>
    </w:p>
    <w:p w:rsidR="00970F8B" w:rsidRPr="00970F8B" w:rsidRDefault="00970F8B" w:rsidP="003F10BD">
      <w:pPr>
        <w:spacing w:line="360" w:lineRule="auto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на 20</w:t>
      </w:r>
      <w:r w:rsidR="00FA2266">
        <w:rPr>
          <w:sz w:val="28"/>
          <w:szCs w:val="28"/>
        </w:rPr>
        <w:t>20</w:t>
      </w:r>
      <w:r w:rsidRPr="00970F8B">
        <w:rPr>
          <w:sz w:val="28"/>
          <w:szCs w:val="28"/>
        </w:rPr>
        <w:t xml:space="preserve"> год – </w:t>
      </w:r>
      <w:r w:rsidR="00FA2266">
        <w:rPr>
          <w:sz w:val="28"/>
          <w:szCs w:val="28"/>
        </w:rPr>
        <w:t>24660</w:t>
      </w:r>
      <w:r w:rsidRPr="00970F8B">
        <w:rPr>
          <w:sz w:val="28"/>
          <w:szCs w:val="28"/>
        </w:rPr>
        <w:t xml:space="preserve"> тыс. рублей.</w:t>
      </w:r>
    </w:p>
    <w:p w:rsidR="00E13D8D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555E6" w:rsidRPr="003F10BD">
        <w:rPr>
          <w:sz w:val="28"/>
          <w:szCs w:val="28"/>
        </w:rPr>
        <w:t>Утвердить общий объём бюджетных ассигнований, направляемых на исполнение публичных нормативных обязательств в 20</w:t>
      </w:r>
      <w:r w:rsidR="00BD6FC4" w:rsidRPr="003F10BD">
        <w:rPr>
          <w:sz w:val="28"/>
          <w:szCs w:val="28"/>
        </w:rPr>
        <w:t>1</w:t>
      </w:r>
      <w:r w:rsidR="00FA2266" w:rsidRPr="003F10BD">
        <w:rPr>
          <w:sz w:val="28"/>
          <w:szCs w:val="28"/>
        </w:rPr>
        <w:t>8</w:t>
      </w:r>
      <w:r w:rsidR="006118D7" w:rsidRPr="003F10BD">
        <w:rPr>
          <w:sz w:val="28"/>
          <w:szCs w:val="28"/>
        </w:rPr>
        <w:t xml:space="preserve"> </w:t>
      </w:r>
      <w:r w:rsidR="00F555E6" w:rsidRPr="003F10BD">
        <w:rPr>
          <w:sz w:val="28"/>
          <w:szCs w:val="28"/>
        </w:rPr>
        <w:t>году, в размере</w:t>
      </w:r>
      <w:r w:rsidR="005F07E3" w:rsidRPr="003F10BD">
        <w:rPr>
          <w:sz w:val="28"/>
          <w:szCs w:val="28"/>
        </w:rPr>
        <w:t xml:space="preserve"> </w:t>
      </w:r>
      <w:r w:rsidR="00FA2266" w:rsidRPr="003F10BD">
        <w:rPr>
          <w:sz w:val="28"/>
          <w:szCs w:val="28"/>
        </w:rPr>
        <w:t>5440</w:t>
      </w:r>
      <w:r w:rsidR="00332636" w:rsidRPr="003F10BD">
        <w:rPr>
          <w:sz w:val="28"/>
          <w:szCs w:val="28"/>
          <w:lang w:val="en-US"/>
        </w:rPr>
        <w:t> </w:t>
      </w:r>
      <w:r w:rsidR="00F555E6" w:rsidRPr="003F10BD">
        <w:rPr>
          <w:sz w:val="28"/>
          <w:szCs w:val="28"/>
        </w:rPr>
        <w:t>тыс. рублей.</w:t>
      </w:r>
    </w:p>
    <w:p w:rsidR="00EC43A0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118D7" w:rsidRPr="003F10BD">
        <w:rPr>
          <w:sz w:val="28"/>
          <w:szCs w:val="28"/>
        </w:rPr>
        <w:t>Утвердить объём межбюджетных трансфертов, получаемых из вышестоящих бюджетов</w:t>
      </w:r>
      <w:r w:rsidR="00EC43A0" w:rsidRPr="003F10BD">
        <w:rPr>
          <w:sz w:val="28"/>
          <w:szCs w:val="28"/>
        </w:rPr>
        <w:t>:</w:t>
      </w:r>
    </w:p>
    <w:p w:rsidR="006118D7" w:rsidRPr="00EC43A0" w:rsidRDefault="006118D7" w:rsidP="003F10BD">
      <w:pPr>
        <w:spacing w:line="360" w:lineRule="auto"/>
        <w:jc w:val="both"/>
        <w:rPr>
          <w:sz w:val="28"/>
          <w:szCs w:val="28"/>
        </w:rPr>
      </w:pPr>
      <w:r w:rsidRPr="00EC43A0">
        <w:rPr>
          <w:sz w:val="28"/>
          <w:szCs w:val="28"/>
        </w:rPr>
        <w:t>в 201</w:t>
      </w:r>
      <w:r w:rsidR="00FA2266">
        <w:rPr>
          <w:sz w:val="28"/>
          <w:szCs w:val="28"/>
        </w:rPr>
        <w:t>8</w:t>
      </w:r>
      <w:r w:rsidR="00C96B04" w:rsidRPr="00EC43A0">
        <w:rPr>
          <w:sz w:val="28"/>
          <w:szCs w:val="28"/>
        </w:rPr>
        <w:t xml:space="preserve"> году </w:t>
      </w:r>
      <w:r w:rsidRPr="00EC43A0">
        <w:rPr>
          <w:sz w:val="28"/>
          <w:szCs w:val="28"/>
        </w:rPr>
        <w:t xml:space="preserve">в сумме </w:t>
      </w:r>
      <w:r w:rsidR="000A3CFC" w:rsidRPr="00EC43A0">
        <w:rPr>
          <w:sz w:val="28"/>
          <w:szCs w:val="28"/>
        </w:rPr>
        <w:t xml:space="preserve"> </w:t>
      </w:r>
      <w:r w:rsidR="00AA00A7">
        <w:rPr>
          <w:sz w:val="28"/>
          <w:szCs w:val="28"/>
        </w:rPr>
        <w:t>20</w:t>
      </w:r>
      <w:r w:rsidR="00647A53">
        <w:rPr>
          <w:sz w:val="28"/>
          <w:szCs w:val="28"/>
        </w:rPr>
        <w:t>3784</w:t>
      </w:r>
      <w:r w:rsidR="001671AF">
        <w:rPr>
          <w:sz w:val="28"/>
          <w:szCs w:val="28"/>
        </w:rPr>
        <w:t xml:space="preserve"> </w:t>
      </w:r>
      <w:r w:rsidR="000A3CFC" w:rsidRPr="00EC43A0">
        <w:rPr>
          <w:sz w:val="28"/>
          <w:szCs w:val="28"/>
        </w:rPr>
        <w:t>тыс. рублей</w:t>
      </w:r>
      <w:r w:rsidR="00EC43A0" w:rsidRPr="00EC43A0">
        <w:rPr>
          <w:sz w:val="28"/>
          <w:szCs w:val="28"/>
        </w:rPr>
        <w:t>;</w:t>
      </w:r>
    </w:p>
    <w:p w:rsidR="00EC43A0" w:rsidRDefault="00EC43A0" w:rsidP="003F10BD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FA226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</w:t>
      </w:r>
      <w:r w:rsidR="00751F34">
        <w:rPr>
          <w:sz w:val="28"/>
          <w:szCs w:val="28"/>
        </w:rPr>
        <w:t>14</w:t>
      </w:r>
      <w:r w:rsidR="00AA00A7">
        <w:rPr>
          <w:sz w:val="28"/>
          <w:szCs w:val="28"/>
        </w:rPr>
        <w:t>7644</w:t>
      </w:r>
      <w:r>
        <w:rPr>
          <w:sz w:val="28"/>
          <w:szCs w:val="28"/>
        </w:rPr>
        <w:t xml:space="preserve"> тыс.рублей;</w:t>
      </w:r>
    </w:p>
    <w:p w:rsidR="00EC43A0" w:rsidRDefault="00EC43A0" w:rsidP="003F10BD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A226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FF17DB">
        <w:rPr>
          <w:sz w:val="28"/>
          <w:szCs w:val="28"/>
        </w:rPr>
        <w:t xml:space="preserve">в сумме </w:t>
      </w:r>
      <w:r w:rsidR="00751F34">
        <w:rPr>
          <w:sz w:val="28"/>
          <w:szCs w:val="28"/>
        </w:rPr>
        <w:t>14</w:t>
      </w:r>
      <w:r w:rsidR="00AA00A7">
        <w:rPr>
          <w:sz w:val="28"/>
          <w:szCs w:val="28"/>
        </w:rPr>
        <w:t>3191</w:t>
      </w:r>
      <w:r w:rsidR="001671AF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тыс.рублей.</w:t>
      </w:r>
    </w:p>
    <w:p w:rsidR="00C65612" w:rsidRPr="0067245A" w:rsidRDefault="00C65612" w:rsidP="00C65612">
      <w:pPr>
        <w:pStyle w:val="a9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Установить, что межбюджетные трансферты другим бюджетам бюджетной системы Российской Федерации за счет средств бюджета городского округа не предоставляются.</w:t>
      </w:r>
    </w:p>
    <w:p w:rsidR="00EC43A0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03C09" w:rsidRPr="003F10BD">
        <w:rPr>
          <w:sz w:val="28"/>
          <w:szCs w:val="28"/>
        </w:rPr>
        <w:t>Утвердить объём безвозмездных поступлений в доход бюджета городского округа</w:t>
      </w:r>
      <w:r w:rsidR="00EC43A0" w:rsidRPr="003F10BD">
        <w:rPr>
          <w:sz w:val="28"/>
          <w:szCs w:val="28"/>
        </w:rPr>
        <w:t>:</w:t>
      </w:r>
    </w:p>
    <w:p w:rsidR="00B03C09" w:rsidRPr="001671AF" w:rsidRDefault="00B03C09" w:rsidP="001671AF">
      <w:pPr>
        <w:spacing w:line="360" w:lineRule="auto"/>
        <w:jc w:val="both"/>
        <w:rPr>
          <w:sz w:val="28"/>
          <w:szCs w:val="28"/>
        </w:rPr>
      </w:pPr>
      <w:r w:rsidRPr="001671AF">
        <w:rPr>
          <w:sz w:val="28"/>
          <w:szCs w:val="28"/>
        </w:rPr>
        <w:t>в 201</w:t>
      </w:r>
      <w:r w:rsidR="001015C0">
        <w:rPr>
          <w:sz w:val="28"/>
          <w:szCs w:val="28"/>
        </w:rPr>
        <w:t>8</w:t>
      </w:r>
      <w:r w:rsidRPr="001671AF">
        <w:rPr>
          <w:sz w:val="28"/>
          <w:szCs w:val="28"/>
        </w:rPr>
        <w:t xml:space="preserve"> году – в сумме </w:t>
      </w:r>
      <w:r w:rsidR="003F266F">
        <w:rPr>
          <w:sz w:val="28"/>
          <w:szCs w:val="28"/>
        </w:rPr>
        <w:t>2</w:t>
      </w:r>
      <w:r w:rsidR="00647A53">
        <w:rPr>
          <w:sz w:val="28"/>
          <w:szCs w:val="28"/>
        </w:rPr>
        <w:t>03784</w:t>
      </w:r>
      <w:r w:rsidR="00EC43A0" w:rsidRPr="001671AF">
        <w:rPr>
          <w:sz w:val="28"/>
          <w:szCs w:val="28"/>
        </w:rPr>
        <w:t xml:space="preserve"> тыс. рублей</w:t>
      </w:r>
      <w:r w:rsidR="00BB49F0" w:rsidRPr="00F46E8F">
        <w:rPr>
          <w:spacing w:val="-6"/>
          <w:sz w:val="28"/>
          <w:szCs w:val="28"/>
        </w:rPr>
        <w:t xml:space="preserve">, из них субсидии, </w:t>
      </w:r>
      <w:r w:rsidR="00BB49F0" w:rsidRPr="00F46E8F">
        <w:rPr>
          <w:spacing w:val="-8"/>
          <w:sz w:val="28"/>
          <w:szCs w:val="28"/>
        </w:rPr>
        <w:t>субвенции и иные межбюджетные трансферты, имеющие целевое назначение</w:t>
      </w:r>
      <w:r w:rsidR="00BB49F0" w:rsidRPr="00F46E8F">
        <w:rPr>
          <w:spacing w:val="-6"/>
          <w:sz w:val="28"/>
          <w:szCs w:val="28"/>
        </w:rPr>
        <w:t>, –</w:t>
      </w:r>
      <w:r w:rsidR="00F80793">
        <w:rPr>
          <w:spacing w:val="-6"/>
          <w:sz w:val="28"/>
          <w:szCs w:val="28"/>
        </w:rPr>
        <w:t>1</w:t>
      </w:r>
      <w:r w:rsidR="00647A53">
        <w:rPr>
          <w:spacing w:val="-6"/>
          <w:sz w:val="28"/>
          <w:szCs w:val="28"/>
        </w:rPr>
        <w:t>31898</w:t>
      </w:r>
      <w:r w:rsidR="00BB49F0">
        <w:rPr>
          <w:spacing w:val="-6"/>
          <w:sz w:val="28"/>
          <w:szCs w:val="28"/>
        </w:rPr>
        <w:t xml:space="preserve"> тыс.рублей</w:t>
      </w:r>
      <w:r w:rsidR="00EC43A0" w:rsidRPr="001671AF">
        <w:rPr>
          <w:sz w:val="28"/>
          <w:szCs w:val="28"/>
        </w:rPr>
        <w:t>;</w:t>
      </w:r>
    </w:p>
    <w:p w:rsidR="00EC43A0" w:rsidRPr="001671AF" w:rsidRDefault="00EC43A0" w:rsidP="001671AF">
      <w:pPr>
        <w:spacing w:line="360" w:lineRule="auto"/>
        <w:jc w:val="both"/>
        <w:rPr>
          <w:sz w:val="28"/>
          <w:szCs w:val="28"/>
        </w:rPr>
      </w:pPr>
      <w:r w:rsidRPr="001671AF">
        <w:rPr>
          <w:sz w:val="28"/>
          <w:szCs w:val="28"/>
        </w:rPr>
        <w:t>в 201</w:t>
      </w:r>
      <w:r w:rsidR="001015C0">
        <w:rPr>
          <w:sz w:val="28"/>
          <w:szCs w:val="28"/>
        </w:rPr>
        <w:t>9</w:t>
      </w:r>
      <w:r w:rsidRPr="001671AF">
        <w:rPr>
          <w:sz w:val="28"/>
          <w:szCs w:val="28"/>
        </w:rPr>
        <w:t xml:space="preserve"> году в сумме </w:t>
      </w:r>
      <w:r w:rsidR="001015C0">
        <w:rPr>
          <w:sz w:val="28"/>
          <w:szCs w:val="28"/>
        </w:rPr>
        <w:t>14</w:t>
      </w:r>
      <w:r w:rsidR="003F266F">
        <w:rPr>
          <w:sz w:val="28"/>
          <w:szCs w:val="28"/>
        </w:rPr>
        <w:t>7644</w:t>
      </w:r>
      <w:r w:rsidRPr="001671AF">
        <w:rPr>
          <w:sz w:val="28"/>
          <w:szCs w:val="28"/>
        </w:rPr>
        <w:t xml:space="preserve"> тыс.рублей</w:t>
      </w:r>
      <w:r w:rsidR="00F60C58">
        <w:rPr>
          <w:sz w:val="28"/>
          <w:szCs w:val="28"/>
        </w:rPr>
        <w:t>,</w:t>
      </w:r>
      <w:r w:rsidR="00F60C58" w:rsidRPr="00F60C58">
        <w:rPr>
          <w:spacing w:val="-6"/>
          <w:sz w:val="28"/>
          <w:szCs w:val="28"/>
        </w:rPr>
        <w:t xml:space="preserve"> </w:t>
      </w:r>
      <w:r w:rsidR="00F60C58" w:rsidRPr="00F46E8F">
        <w:rPr>
          <w:spacing w:val="-6"/>
          <w:sz w:val="28"/>
          <w:szCs w:val="28"/>
        </w:rPr>
        <w:t xml:space="preserve">из них субсидии, </w:t>
      </w:r>
      <w:r w:rsidR="00F60C58" w:rsidRPr="00F46E8F">
        <w:rPr>
          <w:spacing w:val="-8"/>
          <w:sz w:val="28"/>
          <w:szCs w:val="28"/>
        </w:rPr>
        <w:t>субвенции и иные межбюджетные трансферты, имеющие целевое назначение</w:t>
      </w:r>
      <w:r w:rsidR="00F60C58" w:rsidRPr="00F46E8F">
        <w:rPr>
          <w:spacing w:val="-6"/>
          <w:sz w:val="28"/>
          <w:szCs w:val="28"/>
        </w:rPr>
        <w:t>, –</w:t>
      </w:r>
      <w:r w:rsidR="001015C0">
        <w:rPr>
          <w:spacing w:val="-6"/>
          <w:sz w:val="28"/>
          <w:szCs w:val="28"/>
        </w:rPr>
        <w:t>12</w:t>
      </w:r>
      <w:r w:rsidR="003F266F">
        <w:rPr>
          <w:spacing w:val="-6"/>
          <w:sz w:val="28"/>
          <w:szCs w:val="28"/>
        </w:rPr>
        <w:t>1175</w:t>
      </w:r>
      <w:r w:rsidR="00F60C58">
        <w:rPr>
          <w:spacing w:val="-6"/>
          <w:sz w:val="28"/>
          <w:szCs w:val="28"/>
        </w:rPr>
        <w:t xml:space="preserve"> тыс.рублей</w:t>
      </w:r>
      <w:r w:rsidRPr="001671AF">
        <w:rPr>
          <w:sz w:val="28"/>
          <w:szCs w:val="28"/>
        </w:rPr>
        <w:t>;</w:t>
      </w:r>
    </w:p>
    <w:p w:rsidR="00EC43A0" w:rsidRPr="001671AF" w:rsidRDefault="00EC43A0" w:rsidP="001671AF">
      <w:pPr>
        <w:spacing w:line="360" w:lineRule="auto"/>
        <w:jc w:val="both"/>
        <w:rPr>
          <w:sz w:val="28"/>
          <w:szCs w:val="28"/>
        </w:rPr>
      </w:pPr>
      <w:r w:rsidRPr="001671AF">
        <w:rPr>
          <w:sz w:val="28"/>
          <w:szCs w:val="28"/>
        </w:rPr>
        <w:t>в 20</w:t>
      </w:r>
      <w:r w:rsidR="001015C0">
        <w:rPr>
          <w:sz w:val="28"/>
          <w:szCs w:val="28"/>
        </w:rPr>
        <w:t>20</w:t>
      </w:r>
      <w:r w:rsidRPr="001671AF">
        <w:rPr>
          <w:sz w:val="28"/>
          <w:szCs w:val="28"/>
        </w:rPr>
        <w:t xml:space="preserve"> году </w:t>
      </w:r>
      <w:r w:rsidR="00FF17DB">
        <w:rPr>
          <w:sz w:val="28"/>
          <w:szCs w:val="28"/>
        </w:rPr>
        <w:t xml:space="preserve"> в сумме </w:t>
      </w:r>
      <w:r w:rsidR="001015C0">
        <w:rPr>
          <w:sz w:val="28"/>
          <w:szCs w:val="28"/>
        </w:rPr>
        <w:t>14</w:t>
      </w:r>
      <w:r w:rsidR="003F266F">
        <w:rPr>
          <w:sz w:val="28"/>
          <w:szCs w:val="28"/>
        </w:rPr>
        <w:t>3191</w:t>
      </w:r>
      <w:r w:rsidR="001671AF">
        <w:rPr>
          <w:sz w:val="28"/>
          <w:szCs w:val="28"/>
        </w:rPr>
        <w:t xml:space="preserve"> </w:t>
      </w:r>
      <w:r w:rsidR="00F60C58">
        <w:rPr>
          <w:sz w:val="28"/>
          <w:szCs w:val="28"/>
        </w:rPr>
        <w:t>тыс.рублей,</w:t>
      </w:r>
      <w:r w:rsidR="00F60C58" w:rsidRPr="00F60C58">
        <w:rPr>
          <w:spacing w:val="-6"/>
          <w:sz w:val="28"/>
          <w:szCs w:val="28"/>
        </w:rPr>
        <w:t xml:space="preserve"> </w:t>
      </w:r>
      <w:r w:rsidR="00F60C58" w:rsidRPr="00F46E8F">
        <w:rPr>
          <w:spacing w:val="-6"/>
          <w:sz w:val="28"/>
          <w:szCs w:val="28"/>
        </w:rPr>
        <w:t xml:space="preserve">из них субсидии, </w:t>
      </w:r>
      <w:r w:rsidR="00F60C58" w:rsidRPr="00F46E8F">
        <w:rPr>
          <w:spacing w:val="-8"/>
          <w:sz w:val="28"/>
          <w:szCs w:val="28"/>
        </w:rPr>
        <w:t>субвенции и иные межбюджетные трансферты, имеющие целевое назначение</w:t>
      </w:r>
      <w:r w:rsidR="00F60C58" w:rsidRPr="00F46E8F">
        <w:rPr>
          <w:spacing w:val="-6"/>
          <w:sz w:val="28"/>
          <w:szCs w:val="28"/>
        </w:rPr>
        <w:t>, –</w:t>
      </w:r>
      <w:r w:rsidR="001015C0">
        <w:rPr>
          <w:spacing w:val="-6"/>
          <w:sz w:val="28"/>
          <w:szCs w:val="28"/>
        </w:rPr>
        <w:t>12</w:t>
      </w:r>
      <w:r w:rsidR="003F266F">
        <w:rPr>
          <w:spacing w:val="-6"/>
          <w:sz w:val="28"/>
          <w:szCs w:val="28"/>
        </w:rPr>
        <w:t>1175</w:t>
      </w:r>
      <w:r w:rsidR="00F60C58">
        <w:rPr>
          <w:spacing w:val="-6"/>
          <w:sz w:val="28"/>
          <w:szCs w:val="28"/>
        </w:rPr>
        <w:t xml:space="preserve"> тыс.рублей.</w:t>
      </w:r>
    </w:p>
    <w:p w:rsidR="00F555E6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F555E6" w:rsidRPr="003F10BD">
        <w:rPr>
          <w:sz w:val="28"/>
          <w:szCs w:val="28"/>
        </w:rPr>
        <w:t xml:space="preserve">Утвердить перечень главных администраторов доходов бюджета городского округа согласно приложению 1 к настоящему </w:t>
      </w:r>
      <w:r w:rsidR="00BD6FC4" w:rsidRPr="003F10BD">
        <w:rPr>
          <w:sz w:val="28"/>
          <w:szCs w:val="28"/>
        </w:rPr>
        <w:t>р</w:t>
      </w:r>
      <w:r w:rsidR="00F555E6" w:rsidRPr="003F10BD">
        <w:rPr>
          <w:sz w:val="28"/>
          <w:szCs w:val="28"/>
        </w:rPr>
        <w:t>ешению.</w:t>
      </w:r>
    </w:p>
    <w:p w:rsidR="00F555E6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555E6" w:rsidRPr="003F10BD">
        <w:rPr>
          <w:sz w:val="28"/>
          <w:szCs w:val="28"/>
        </w:rPr>
        <w:t>Утвердить перечень главных администраторов источников финансирования дефицита бюджета городского округа согласно приложению 2</w:t>
      </w:r>
      <w:r w:rsidR="00ED0E6B" w:rsidRPr="003F10BD">
        <w:rPr>
          <w:sz w:val="28"/>
          <w:szCs w:val="28"/>
        </w:rPr>
        <w:t xml:space="preserve"> к настоящему </w:t>
      </w:r>
      <w:r w:rsidR="00BD6FC4" w:rsidRPr="003F10BD">
        <w:rPr>
          <w:sz w:val="28"/>
          <w:szCs w:val="28"/>
        </w:rPr>
        <w:t>р</w:t>
      </w:r>
      <w:r w:rsidR="00ED0E6B" w:rsidRPr="003F10BD">
        <w:rPr>
          <w:sz w:val="28"/>
          <w:szCs w:val="28"/>
        </w:rPr>
        <w:t>ешению.</w:t>
      </w:r>
    </w:p>
    <w:p w:rsidR="00972DB8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432BF" w:rsidRPr="003F10BD">
        <w:rPr>
          <w:sz w:val="28"/>
          <w:szCs w:val="28"/>
        </w:rPr>
        <w:t>Р</w:t>
      </w:r>
      <w:r w:rsidR="00E50F89" w:rsidRPr="003F10BD">
        <w:rPr>
          <w:sz w:val="28"/>
          <w:szCs w:val="28"/>
        </w:rPr>
        <w:t xml:space="preserve">азмер части прибыли, полученной </w:t>
      </w:r>
      <w:r w:rsidR="00A432BF" w:rsidRPr="003F10BD">
        <w:rPr>
          <w:sz w:val="28"/>
          <w:szCs w:val="28"/>
        </w:rPr>
        <w:t>муниципальными</w:t>
      </w:r>
      <w:r w:rsidR="00E50F89" w:rsidRPr="003F10BD">
        <w:rPr>
          <w:sz w:val="28"/>
          <w:szCs w:val="28"/>
        </w:rPr>
        <w:t xml:space="preserve"> унитарными предприятиями </w:t>
      </w:r>
      <w:r w:rsidR="00A432BF" w:rsidRPr="003F10BD">
        <w:rPr>
          <w:sz w:val="28"/>
          <w:szCs w:val="28"/>
        </w:rPr>
        <w:t>городского округа</w:t>
      </w:r>
      <w:r w:rsidR="00E50F89" w:rsidRPr="003F10BD">
        <w:rPr>
          <w:sz w:val="28"/>
          <w:szCs w:val="28"/>
        </w:rPr>
        <w:t xml:space="preserve"> в очередном финансовом году, в том числе по итогам предыдущего года, являющейся неналоговым доходом </w:t>
      </w:r>
      <w:r w:rsidR="00A432BF" w:rsidRPr="003F10BD">
        <w:rPr>
          <w:sz w:val="28"/>
          <w:szCs w:val="28"/>
        </w:rPr>
        <w:t>бюджета городского округа</w:t>
      </w:r>
      <w:r w:rsidR="00E50F89" w:rsidRPr="003F10BD">
        <w:rPr>
          <w:sz w:val="28"/>
          <w:szCs w:val="28"/>
        </w:rPr>
        <w:t>, рассчитывается в процентном отношении от прибыли предприятия, определяемой согласно документам бухгалтерского учета и отчетности, после уплаты налогов и иных обязательных платежей.</w:t>
      </w:r>
    </w:p>
    <w:p w:rsidR="004D2766" w:rsidRPr="003F10BD" w:rsidRDefault="003F10BD" w:rsidP="003F10B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50F89" w:rsidRPr="003F10BD">
        <w:rPr>
          <w:sz w:val="28"/>
          <w:szCs w:val="28"/>
        </w:rPr>
        <w:t xml:space="preserve">Установить, что в бюджет </w:t>
      </w:r>
      <w:r w:rsidR="00A432BF" w:rsidRPr="003F10BD">
        <w:rPr>
          <w:sz w:val="28"/>
          <w:szCs w:val="28"/>
        </w:rPr>
        <w:t xml:space="preserve">городского округа </w:t>
      </w:r>
      <w:r w:rsidR="00E50F89" w:rsidRPr="003F10BD">
        <w:rPr>
          <w:sz w:val="28"/>
          <w:szCs w:val="28"/>
        </w:rPr>
        <w:t xml:space="preserve">перечисляется часть прибыли, полученной </w:t>
      </w:r>
      <w:r w:rsidR="00A432BF" w:rsidRPr="003F10BD">
        <w:rPr>
          <w:sz w:val="28"/>
          <w:szCs w:val="28"/>
        </w:rPr>
        <w:t>муниципальными унитарными предприятиями городского округа</w:t>
      </w:r>
      <w:r w:rsidR="00E50F89" w:rsidRPr="003F10BD">
        <w:rPr>
          <w:sz w:val="28"/>
          <w:szCs w:val="28"/>
        </w:rPr>
        <w:t xml:space="preserve"> в 20</w:t>
      </w:r>
      <w:r w:rsidR="00A432BF" w:rsidRPr="003F10BD">
        <w:rPr>
          <w:sz w:val="28"/>
          <w:szCs w:val="28"/>
        </w:rPr>
        <w:t>1</w:t>
      </w:r>
      <w:r w:rsidR="009931EC" w:rsidRPr="003F10BD">
        <w:rPr>
          <w:sz w:val="28"/>
          <w:szCs w:val="28"/>
        </w:rPr>
        <w:t>8</w:t>
      </w:r>
      <w:r w:rsidR="00851344" w:rsidRPr="003F10BD">
        <w:rPr>
          <w:sz w:val="28"/>
          <w:szCs w:val="28"/>
        </w:rPr>
        <w:t xml:space="preserve"> году, в том числе по итогам 201</w:t>
      </w:r>
      <w:r w:rsidR="009931EC" w:rsidRPr="003F10BD">
        <w:rPr>
          <w:sz w:val="28"/>
          <w:szCs w:val="28"/>
        </w:rPr>
        <w:t>7</w:t>
      </w:r>
      <w:r w:rsidR="006B7CA4" w:rsidRPr="003F10BD">
        <w:rPr>
          <w:sz w:val="28"/>
          <w:szCs w:val="28"/>
        </w:rPr>
        <w:t xml:space="preserve"> года, в размере </w:t>
      </w:r>
      <w:r w:rsidR="009D5CF7" w:rsidRPr="003F10BD">
        <w:rPr>
          <w:sz w:val="28"/>
          <w:szCs w:val="28"/>
        </w:rPr>
        <w:t>25</w:t>
      </w:r>
      <w:r w:rsidR="00E50F89" w:rsidRPr="003F10BD">
        <w:rPr>
          <w:sz w:val="28"/>
          <w:szCs w:val="28"/>
        </w:rPr>
        <w:t xml:space="preserve"> процентов.</w:t>
      </w:r>
      <w:r w:rsidR="003F27B2" w:rsidRPr="003F10BD">
        <w:rPr>
          <w:sz w:val="28"/>
          <w:szCs w:val="28"/>
        </w:rPr>
        <w:t xml:space="preserve"> </w:t>
      </w:r>
      <w:r w:rsidR="002C63F4" w:rsidRPr="003F10BD">
        <w:rPr>
          <w:sz w:val="28"/>
          <w:szCs w:val="28"/>
        </w:rPr>
        <w:t>Муниципальные унитарные предприятия городского округа, включенные в прогнозный план (программу) приватизации имущества городского округа на 201</w:t>
      </w:r>
      <w:r w:rsidR="009931EC" w:rsidRPr="003F10BD">
        <w:rPr>
          <w:sz w:val="28"/>
          <w:szCs w:val="28"/>
        </w:rPr>
        <w:t>8</w:t>
      </w:r>
      <w:r w:rsidR="002C63F4" w:rsidRPr="003F10BD">
        <w:rPr>
          <w:sz w:val="28"/>
          <w:szCs w:val="28"/>
        </w:rPr>
        <w:t xml:space="preserve">  год или подлежащие реорганизации, обязаны до приватизации (реорганизации) перечислить в городской бюджет часть прибыли, подлежащей зачислению в бюджет за предшествующие периоды и истекший период текущего финансового года.</w:t>
      </w:r>
    </w:p>
    <w:p w:rsidR="0038415B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8415B" w:rsidRPr="003F10BD">
        <w:rPr>
          <w:sz w:val="28"/>
          <w:szCs w:val="28"/>
        </w:rPr>
        <w:t xml:space="preserve">Утвердить </w:t>
      </w:r>
      <w:r w:rsidR="00A432BF" w:rsidRPr="003F10BD">
        <w:rPr>
          <w:sz w:val="28"/>
          <w:szCs w:val="28"/>
        </w:rPr>
        <w:t xml:space="preserve">в расходной части бюджета городского округа </w:t>
      </w:r>
      <w:r w:rsidR="0038415B" w:rsidRPr="003F10BD">
        <w:rPr>
          <w:sz w:val="28"/>
          <w:szCs w:val="28"/>
        </w:rPr>
        <w:t>резервн</w:t>
      </w:r>
      <w:r w:rsidR="00056CE6" w:rsidRPr="003F10BD">
        <w:rPr>
          <w:sz w:val="28"/>
          <w:szCs w:val="28"/>
        </w:rPr>
        <w:t>ый</w:t>
      </w:r>
      <w:r w:rsidR="0038415B" w:rsidRPr="003F10BD">
        <w:rPr>
          <w:sz w:val="28"/>
          <w:szCs w:val="28"/>
        </w:rPr>
        <w:t xml:space="preserve"> фонд администрации городского округа:</w:t>
      </w:r>
    </w:p>
    <w:p w:rsidR="0038415B" w:rsidRPr="00A05589" w:rsidRDefault="0038415B" w:rsidP="003F10BD">
      <w:pPr>
        <w:spacing w:line="360" w:lineRule="auto"/>
        <w:jc w:val="both"/>
        <w:rPr>
          <w:sz w:val="28"/>
          <w:szCs w:val="28"/>
          <w:highlight w:val="yellow"/>
        </w:rPr>
      </w:pPr>
      <w:r w:rsidRPr="009C0414">
        <w:rPr>
          <w:sz w:val="28"/>
          <w:szCs w:val="28"/>
        </w:rPr>
        <w:t>в 20</w:t>
      </w:r>
      <w:r w:rsidR="00056CE6" w:rsidRPr="009C0414">
        <w:rPr>
          <w:sz w:val="28"/>
          <w:szCs w:val="28"/>
        </w:rPr>
        <w:t>1</w:t>
      </w:r>
      <w:r w:rsidR="009931EC">
        <w:rPr>
          <w:sz w:val="28"/>
          <w:szCs w:val="28"/>
        </w:rPr>
        <w:t>8</w:t>
      </w:r>
      <w:r w:rsidRPr="009C0414">
        <w:rPr>
          <w:sz w:val="28"/>
          <w:szCs w:val="28"/>
        </w:rPr>
        <w:t xml:space="preserve"> году в сумме </w:t>
      </w:r>
      <w:r w:rsidR="004D2766">
        <w:rPr>
          <w:sz w:val="28"/>
          <w:szCs w:val="28"/>
        </w:rPr>
        <w:t>3</w:t>
      </w:r>
      <w:r w:rsidR="00F80793">
        <w:rPr>
          <w:sz w:val="28"/>
          <w:szCs w:val="28"/>
        </w:rPr>
        <w:t>0</w:t>
      </w:r>
      <w:r w:rsidR="00121242" w:rsidRPr="00A00768">
        <w:rPr>
          <w:sz w:val="28"/>
          <w:szCs w:val="28"/>
        </w:rPr>
        <w:t>00</w:t>
      </w:r>
      <w:r w:rsidRPr="00A00768">
        <w:rPr>
          <w:sz w:val="28"/>
          <w:szCs w:val="28"/>
        </w:rPr>
        <w:t xml:space="preserve"> тыс. рублей; </w:t>
      </w:r>
    </w:p>
    <w:p w:rsidR="0038415B" w:rsidRPr="00A00768" w:rsidRDefault="0038415B" w:rsidP="003F10BD">
      <w:pPr>
        <w:spacing w:line="360" w:lineRule="auto"/>
        <w:jc w:val="both"/>
        <w:rPr>
          <w:sz w:val="28"/>
          <w:szCs w:val="28"/>
        </w:rPr>
      </w:pPr>
      <w:r w:rsidRPr="00A00768">
        <w:rPr>
          <w:sz w:val="28"/>
          <w:szCs w:val="28"/>
        </w:rPr>
        <w:t>в 201</w:t>
      </w:r>
      <w:r w:rsidR="009931EC">
        <w:rPr>
          <w:sz w:val="28"/>
          <w:szCs w:val="28"/>
        </w:rPr>
        <w:t>9</w:t>
      </w:r>
      <w:r w:rsidR="00D253F9" w:rsidRPr="00A00768">
        <w:rPr>
          <w:sz w:val="28"/>
          <w:szCs w:val="28"/>
        </w:rPr>
        <w:t xml:space="preserve"> году в сумме </w:t>
      </w:r>
      <w:r w:rsidR="00121242" w:rsidRPr="00A00768">
        <w:rPr>
          <w:sz w:val="28"/>
          <w:szCs w:val="28"/>
        </w:rPr>
        <w:t>1</w:t>
      </w:r>
      <w:r w:rsidR="00A00768">
        <w:rPr>
          <w:sz w:val="28"/>
          <w:szCs w:val="28"/>
        </w:rPr>
        <w:t>0</w:t>
      </w:r>
      <w:r w:rsidR="00984ABD" w:rsidRPr="00A00768">
        <w:rPr>
          <w:sz w:val="28"/>
          <w:szCs w:val="28"/>
        </w:rPr>
        <w:t>00</w:t>
      </w:r>
      <w:r w:rsidRPr="00A00768">
        <w:rPr>
          <w:sz w:val="28"/>
          <w:szCs w:val="28"/>
        </w:rPr>
        <w:t xml:space="preserve"> тыс. рублей;</w:t>
      </w:r>
    </w:p>
    <w:p w:rsidR="0038415B" w:rsidRDefault="0038415B" w:rsidP="003F10BD">
      <w:pPr>
        <w:spacing w:line="360" w:lineRule="auto"/>
        <w:jc w:val="both"/>
        <w:rPr>
          <w:sz w:val="28"/>
          <w:szCs w:val="28"/>
        </w:rPr>
      </w:pPr>
      <w:r w:rsidRPr="00A00768">
        <w:rPr>
          <w:sz w:val="28"/>
          <w:szCs w:val="28"/>
        </w:rPr>
        <w:t>в 20</w:t>
      </w:r>
      <w:r w:rsidR="009931EC">
        <w:rPr>
          <w:sz w:val="28"/>
          <w:szCs w:val="28"/>
        </w:rPr>
        <w:t>20</w:t>
      </w:r>
      <w:r w:rsidRPr="00A00768">
        <w:rPr>
          <w:sz w:val="28"/>
          <w:szCs w:val="28"/>
        </w:rPr>
        <w:t xml:space="preserve"> году в сумме </w:t>
      </w:r>
      <w:r w:rsidR="00121242" w:rsidRPr="00A00768">
        <w:rPr>
          <w:sz w:val="28"/>
          <w:szCs w:val="28"/>
        </w:rPr>
        <w:t>1</w:t>
      </w:r>
      <w:r w:rsidR="00A00768" w:rsidRPr="00A00768">
        <w:rPr>
          <w:sz w:val="28"/>
          <w:szCs w:val="28"/>
        </w:rPr>
        <w:t>0</w:t>
      </w:r>
      <w:r w:rsidR="00984ABD" w:rsidRPr="00A00768">
        <w:rPr>
          <w:sz w:val="28"/>
          <w:szCs w:val="28"/>
        </w:rPr>
        <w:t>00</w:t>
      </w:r>
      <w:r w:rsidRPr="00A00768">
        <w:rPr>
          <w:sz w:val="28"/>
          <w:szCs w:val="28"/>
        </w:rPr>
        <w:t xml:space="preserve"> тыс.</w:t>
      </w:r>
      <w:r w:rsidRPr="009C0414">
        <w:rPr>
          <w:sz w:val="28"/>
          <w:szCs w:val="28"/>
        </w:rPr>
        <w:t xml:space="preserve"> рублей. </w:t>
      </w:r>
    </w:p>
    <w:p w:rsidR="00A05589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05589" w:rsidRPr="003F10BD">
        <w:rPr>
          <w:sz w:val="28"/>
          <w:szCs w:val="28"/>
        </w:rPr>
        <w:t>Утвердить объем бюджетных ассигнований</w:t>
      </w:r>
      <w:r w:rsidR="00AD0219" w:rsidRPr="003F10BD">
        <w:rPr>
          <w:sz w:val="28"/>
          <w:szCs w:val="28"/>
        </w:rPr>
        <w:t xml:space="preserve"> муниципального</w:t>
      </w:r>
      <w:r w:rsidR="00E012D7" w:rsidRPr="003F10BD">
        <w:rPr>
          <w:sz w:val="28"/>
          <w:szCs w:val="28"/>
        </w:rPr>
        <w:t xml:space="preserve"> дорожного фонда городского округа:</w:t>
      </w:r>
    </w:p>
    <w:p w:rsidR="00E012D7" w:rsidRPr="003F10BD" w:rsidRDefault="00E012D7" w:rsidP="003F10BD">
      <w:pPr>
        <w:spacing w:line="360" w:lineRule="auto"/>
        <w:jc w:val="both"/>
        <w:rPr>
          <w:sz w:val="28"/>
          <w:szCs w:val="28"/>
        </w:rPr>
      </w:pPr>
      <w:r w:rsidRPr="003F10BD">
        <w:rPr>
          <w:sz w:val="28"/>
          <w:szCs w:val="28"/>
        </w:rPr>
        <w:t>в 201</w:t>
      </w:r>
      <w:r w:rsidR="004B5D76" w:rsidRPr="003F10BD">
        <w:rPr>
          <w:sz w:val="28"/>
          <w:szCs w:val="28"/>
        </w:rPr>
        <w:t>8</w:t>
      </w:r>
      <w:r w:rsidRPr="003F10BD">
        <w:rPr>
          <w:sz w:val="28"/>
          <w:szCs w:val="28"/>
        </w:rPr>
        <w:t xml:space="preserve"> году в сумме </w:t>
      </w:r>
      <w:r w:rsidR="004B5D76" w:rsidRPr="003F10BD">
        <w:rPr>
          <w:sz w:val="28"/>
          <w:szCs w:val="28"/>
        </w:rPr>
        <w:t>1</w:t>
      </w:r>
      <w:r w:rsidR="002527B1" w:rsidRPr="003F10BD">
        <w:rPr>
          <w:sz w:val="28"/>
          <w:szCs w:val="28"/>
        </w:rPr>
        <w:t>0548</w:t>
      </w:r>
      <w:r w:rsidRPr="003F10BD">
        <w:rPr>
          <w:sz w:val="28"/>
          <w:szCs w:val="28"/>
        </w:rPr>
        <w:t xml:space="preserve"> тыс. рублей; </w:t>
      </w:r>
    </w:p>
    <w:p w:rsidR="00E012D7" w:rsidRPr="00BC6A9D" w:rsidRDefault="00E012D7" w:rsidP="003F10BD">
      <w:pPr>
        <w:spacing w:line="360" w:lineRule="auto"/>
        <w:jc w:val="both"/>
        <w:rPr>
          <w:sz w:val="28"/>
          <w:szCs w:val="28"/>
        </w:rPr>
      </w:pPr>
      <w:r w:rsidRPr="00BC6A9D">
        <w:rPr>
          <w:sz w:val="28"/>
          <w:szCs w:val="28"/>
        </w:rPr>
        <w:t>в 201</w:t>
      </w:r>
      <w:r w:rsidR="004B5D76">
        <w:rPr>
          <w:sz w:val="28"/>
          <w:szCs w:val="28"/>
        </w:rPr>
        <w:t>9</w:t>
      </w:r>
      <w:r w:rsidRPr="00BC6A9D">
        <w:rPr>
          <w:sz w:val="28"/>
          <w:szCs w:val="28"/>
        </w:rPr>
        <w:t xml:space="preserve"> году в сумме</w:t>
      </w:r>
      <w:r w:rsidR="00BC6A9D">
        <w:rPr>
          <w:sz w:val="28"/>
          <w:szCs w:val="28"/>
        </w:rPr>
        <w:t xml:space="preserve"> </w:t>
      </w:r>
      <w:r w:rsidRPr="00BC6A9D">
        <w:rPr>
          <w:sz w:val="28"/>
          <w:szCs w:val="28"/>
        </w:rPr>
        <w:t xml:space="preserve"> </w:t>
      </w:r>
      <w:r w:rsidR="00FF17DB">
        <w:rPr>
          <w:sz w:val="28"/>
          <w:szCs w:val="28"/>
        </w:rPr>
        <w:t>1</w:t>
      </w:r>
      <w:r w:rsidR="002527B1">
        <w:rPr>
          <w:sz w:val="28"/>
          <w:szCs w:val="28"/>
        </w:rPr>
        <w:t>1874</w:t>
      </w:r>
      <w:r w:rsidRPr="00BC6A9D">
        <w:rPr>
          <w:sz w:val="28"/>
          <w:szCs w:val="28"/>
        </w:rPr>
        <w:t xml:space="preserve"> тыс. рублей;</w:t>
      </w:r>
    </w:p>
    <w:p w:rsidR="00E012D7" w:rsidRPr="00E012D7" w:rsidRDefault="00E012D7" w:rsidP="003F10BD">
      <w:pPr>
        <w:spacing w:line="360" w:lineRule="auto"/>
        <w:jc w:val="both"/>
        <w:rPr>
          <w:sz w:val="28"/>
          <w:szCs w:val="28"/>
        </w:rPr>
      </w:pPr>
      <w:r w:rsidRPr="00BC6A9D">
        <w:rPr>
          <w:sz w:val="28"/>
          <w:szCs w:val="28"/>
        </w:rPr>
        <w:t>в 20</w:t>
      </w:r>
      <w:r w:rsidR="002527B1">
        <w:rPr>
          <w:sz w:val="28"/>
          <w:szCs w:val="28"/>
        </w:rPr>
        <w:t>20</w:t>
      </w:r>
      <w:r w:rsidRPr="00BC6A9D">
        <w:rPr>
          <w:sz w:val="28"/>
          <w:szCs w:val="28"/>
        </w:rPr>
        <w:t xml:space="preserve"> году в сумме </w:t>
      </w:r>
      <w:r w:rsidR="00167D40">
        <w:rPr>
          <w:sz w:val="28"/>
          <w:szCs w:val="28"/>
        </w:rPr>
        <w:t xml:space="preserve"> </w:t>
      </w:r>
      <w:r w:rsidR="002527B1">
        <w:rPr>
          <w:sz w:val="28"/>
          <w:szCs w:val="28"/>
        </w:rPr>
        <w:t>11874</w:t>
      </w:r>
      <w:r w:rsidRPr="00BC6A9D">
        <w:rPr>
          <w:sz w:val="28"/>
          <w:szCs w:val="28"/>
        </w:rPr>
        <w:t xml:space="preserve"> тыс.</w:t>
      </w:r>
      <w:r w:rsidRPr="009C0414">
        <w:rPr>
          <w:sz w:val="28"/>
          <w:szCs w:val="28"/>
        </w:rPr>
        <w:t xml:space="preserve"> рублей. </w:t>
      </w:r>
    </w:p>
    <w:p w:rsidR="00425FD8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425FD8" w:rsidRPr="003F10BD">
        <w:rPr>
          <w:sz w:val="28"/>
          <w:szCs w:val="28"/>
        </w:rPr>
        <w:t xml:space="preserve"> Утвердить нормативы распределения доходов в бюджет городского округа на 201</w:t>
      </w:r>
      <w:r w:rsidR="002527B1" w:rsidRPr="003F10BD">
        <w:rPr>
          <w:sz w:val="28"/>
          <w:szCs w:val="28"/>
        </w:rPr>
        <w:t>8</w:t>
      </w:r>
      <w:r w:rsidR="00425FD8" w:rsidRPr="003F10BD">
        <w:rPr>
          <w:sz w:val="28"/>
          <w:szCs w:val="28"/>
        </w:rPr>
        <w:t xml:space="preserve"> год и плановый период 201</w:t>
      </w:r>
      <w:r w:rsidR="002527B1" w:rsidRPr="003F10BD">
        <w:rPr>
          <w:sz w:val="28"/>
          <w:szCs w:val="28"/>
        </w:rPr>
        <w:t>9</w:t>
      </w:r>
      <w:r w:rsidR="00425FD8" w:rsidRPr="003F10BD">
        <w:rPr>
          <w:sz w:val="28"/>
          <w:szCs w:val="28"/>
        </w:rPr>
        <w:t xml:space="preserve"> и 20</w:t>
      </w:r>
      <w:r w:rsidR="002527B1" w:rsidRPr="003F10BD">
        <w:rPr>
          <w:sz w:val="28"/>
          <w:szCs w:val="28"/>
        </w:rPr>
        <w:t>20</w:t>
      </w:r>
      <w:r w:rsidR="00425FD8" w:rsidRPr="003F10BD">
        <w:rPr>
          <w:sz w:val="28"/>
          <w:szCs w:val="28"/>
        </w:rPr>
        <w:t xml:space="preserve"> годов, согласно приложению 3 к настоящему решению</w:t>
      </w:r>
      <w:r w:rsidR="00504A4F" w:rsidRPr="003F10BD">
        <w:rPr>
          <w:sz w:val="28"/>
          <w:szCs w:val="28"/>
        </w:rPr>
        <w:t>.</w:t>
      </w:r>
    </w:p>
    <w:p w:rsidR="004E7809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4E7809" w:rsidRPr="003F10BD">
        <w:rPr>
          <w:sz w:val="28"/>
          <w:szCs w:val="28"/>
        </w:rPr>
        <w:t>Утвердить  ведомственную структуру расходов  бюджета городского округа:</w:t>
      </w:r>
    </w:p>
    <w:p w:rsidR="004E7809" w:rsidRDefault="004E7809" w:rsidP="003F10BD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722DA9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согласно приложению </w:t>
      </w:r>
      <w:r w:rsidR="00425FD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4E7809" w:rsidRDefault="004E7809" w:rsidP="003F10BD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15B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1</w:t>
      </w:r>
      <w:r w:rsidR="00722DA9">
        <w:rPr>
          <w:sz w:val="28"/>
          <w:szCs w:val="28"/>
        </w:rPr>
        <w:t>9</w:t>
      </w:r>
      <w:r w:rsidRPr="0038415B">
        <w:rPr>
          <w:sz w:val="28"/>
          <w:szCs w:val="28"/>
        </w:rPr>
        <w:t xml:space="preserve"> и 20</w:t>
      </w:r>
      <w:r w:rsidR="00722D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</w:t>
      </w:r>
      <w:r w:rsidR="00425FD8">
        <w:rPr>
          <w:sz w:val="28"/>
          <w:szCs w:val="28"/>
        </w:rPr>
        <w:t>5</w:t>
      </w:r>
      <w:r>
        <w:rPr>
          <w:sz w:val="28"/>
          <w:szCs w:val="28"/>
        </w:rPr>
        <w:t xml:space="preserve"> к </w:t>
      </w:r>
    </w:p>
    <w:p w:rsidR="004E7809" w:rsidRPr="004E7809" w:rsidRDefault="004E7809" w:rsidP="003F10BD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7809">
        <w:rPr>
          <w:sz w:val="28"/>
          <w:szCs w:val="28"/>
        </w:rPr>
        <w:t>настоящему решению.</w:t>
      </w:r>
    </w:p>
    <w:p w:rsidR="00E012D7" w:rsidRPr="003F10BD" w:rsidRDefault="003F10BD" w:rsidP="003F1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38415B" w:rsidRPr="003F10BD">
        <w:rPr>
          <w:sz w:val="28"/>
          <w:szCs w:val="28"/>
        </w:rPr>
        <w:t>Утвердить распределение бюджетных ассигнований по разделам, подразделам, целевым статьям</w:t>
      </w:r>
      <w:r w:rsidR="00BA78B6" w:rsidRPr="003F10BD">
        <w:rPr>
          <w:sz w:val="28"/>
          <w:szCs w:val="28"/>
        </w:rPr>
        <w:t xml:space="preserve"> </w:t>
      </w:r>
      <w:r w:rsidR="001C13D9" w:rsidRPr="003F10BD">
        <w:rPr>
          <w:sz w:val="28"/>
          <w:szCs w:val="28"/>
        </w:rPr>
        <w:t>(муниципальным</w:t>
      </w:r>
      <w:r w:rsidR="002519EE" w:rsidRPr="003F10BD">
        <w:rPr>
          <w:sz w:val="28"/>
          <w:szCs w:val="28"/>
        </w:rPr>
        <w:t xml:space="preserve"> программам</w:t>
      </w:r>
      <w:r w:rsidR="001C13D9" w:rsidRPr="003F10BD">
        <w:rPr>
          <w:sz w:val="28"/>
          <w:szCs w:val="28"/>
        </w:rPr>
        <w:t xml:space="preserve"> городского округа</w:t>
      </w:r>
      <w:r w:rsidR="002519EE" w:rsidRPr="003F10BD">
        <w:rPr>
          <w:sz w:val="28"/>
          <w:szCs w:val="28"/>
        </w:rPr>
        <w:t xml:space="preserve"> и непрограммным направлениям деятельности)</w:t>
      </w:r>
      <w:r w:rsidR="00E012D7" w:rsidRPr="003F10BD">
        <w:rPr>
          <w:sz w:val="28"/>
          <w:szCs w:val="28"/>
        </w:rPr>
        <w:t xml:space="preserve">, </w:t>
      </w:r>
      <w:r w:rsidR="001C13D9" w:rsidRPr="003F10BD">
        <w:rPr>
          <w:sz w:val="28"/>
          <w:szCs w:val="28"/>
        </w:rPr>
        <w:t>группам  и подгруппам</w:t>
      </w:r>
      <w:r w:rsidR="00E012D7" w:rsidRPr="003F10BD">
        <w:rPr>
          <w:sz w:val="28"/>
          <w:szCs w:val="28"/>
        </w:rPr>
        <w:t xml:space="preserve">  </w:t>
      </w:r>
      <w:r w:rsidR="0038415B" w:rsidRPr="003F10BD">
        <w:rPr>
          <w:sz w:val="28"/>
          <w:szCs w:val="28"/>
        </w:rPr>
        <w:t xml:space="preserve"> вид</w:t>
      </w:r>
      <w:r w:rsidR="00E012D7" w:rsidRPr="003F10BD">
        <w:rPr>
          <w:sz w:val="28"/>
          <w:szCs w:val="28"/>
        </w:rPr>
        <w:t>ов</w:t>
      </w:r>
      <w:r w:rsidR="0038415B" w:rsidRPr="003F10BD">
        <w:rPr>
          <w:sz w:val="28"/>
          <w:szCs w:val="28"/>
        </w:rPr>
        <w:t xml:space="preserve"> расходов классификации расходов бюджета горо</w:t>
      </w:r>
      <w:r w:rsidR="00361642" w:rsidRPr="003F10BD">
        <w:rPr>
          <w:sz w:val="28"/>
          <w:szCs w:val="28"/>
        </w:rPr>
        <w:t>дского округа:</w:t>
      </w:r>
    </w:p>
    <w:p w:rsidR="0038415B" w:rsidRDefault="0038415B" w:rsidP="003F10BD">
      <w:pPr>
        <w:pStyle w:val="a9"/>
        <w:spacing w:line="360" w:lineRule="auto"/>
        <w:ind w:left="0"/>
        <w:jc w:val="both"/>
        <w:rPr>
          <w:sz w:val="28"/>
          <w:szCs w:val="28"/>
        </w:rPr>
      </w:pPr>
      <w:r w:rsidRPr="0038415B">
        <w:rPr>
          <w:sz w:val="28"/>
          <w:szCs w:val="28"/>
        </w:rPr>
        <w:t>на 20</w:t>
      </w:r>
      <w:r w:rsidR="00056CE6">
        <w:rPr>
          <w:sz w:val="28"/>
          <w:szCs w:val="28"/>
        </w:rPr>
        <w:t>1</w:t>
      </w:r>
      <w:r w:rsidR="00722DA9">
        <w:rPr>
          <w:sz w:val="28"/>
          <w:szCs w:val="28"/>
        </w:rPr>
        <w:t>8</w:t>
      </w:r>
      <w:r w:rsidRPr="0038415B">
        <w:rPr>
          <w:sz w:val="28"/>
          <w:szCs w:val="28"/>
        </w:rPr>
        <w:t xml:space="preserve"> </w:t>
      </w:r>
      <w:r w:rsidR="0070346A">
        <w:rPr>
          <w:sz w:val="28"/>
          <w:szCs w:val="28"/>
        </w:rPr>
        <w:t xml:space="preserve">год </w:t>
      </w:r>
      <w:r w:rsidRPr="0038415B">
        <w:rPr>
          <w:sz w:val="28"/>
          <w:szCs w:val="28"/>
        </w:rPr>
        <w:t xml:space="preserve">согласно приложению </w:t>
      </w:r>
      <w:r w:rsidR="00425FD8">
        <w:rPr>
          <w:sz w:val="28"/>
          <w:szCs w:val="28"/>
        </w:rPr>
        <w:t>6</w:t>
      </w:r>
      <w:r w:rsidRPr="0038415B">
        <w:rPr>
          <w:sz w:val="28"/>
          <w:szCs w:val="28"/>
        </w:rPr>
        <w:t xml:space="preserve"> к настоящему </w:t>
      </w:r>
      <w:r w:rsidR="00B93F1C">
        <w:rPr>
          <w:sz w:val="28"/>
          <w:szCs w:val="28"/>
        </w:rPr>
        <w:t>р</w:t>
      </w:r>
      <w:r w:rsidRPr="0038415B">
        <w:rPr>
          <w:sz w:val="28"/>
          <w:szCs w:val="28"/>
        </w:rPr>
        <w:t>ешению.</w:t>
      </w:r>
    </w:p>
    <w:p w:rsidR="00E012D7" w:rsidRPr="007F1998" w:rsidRDefault="00E012D7" w:rsidP="003F10BD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201</w:t>
      </w:r>
      <w:r w:rsidR="00722DA9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722D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</w:t>
      </w:r>
      <w:r w:rsidR="00425FD8">
        <w:rPr>
          <w:sz w:val="28"/>
          <w:szCs w:val="28"/>
        </w:rPr>
        <w:t>7</w:t>
      </w:r>
      <w:r>
        <w:rPr>
          <w:sz w:val="28"/>
          <w:szCs w:val="28"/>
        </w:rPr>
        <w:t xml:space="preserve"> к </w:t>
      </w:r>
      <w:r w:rsidRPr="00980755">
        <w:rPr>
          <w:sz w:val="28"/>
          <w:szCs w:val="28"/>
        </w:rPr>
        <w:t>настоящему решению.</w:t>
      </w:r>
      <w:r w:rsidR="00980755" w:rsidRPr="00980755">
        <w:rPr>
          <w:sz w:val="28"/>
          <w:szCs w:val="28"/>
        </w:rPr>
        <w:t xml:space="preserve"> </w:t>
      </w:r>
    </w:p>
    <w:p w:rsidR="00EC5668" w:rsidRPr="00980755" w:rsidRDefault="007B61C4" w:rsidP="003F10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80755" w:rsidRPr="00980755">
        <w:rPr>
          <w:sz w:val="28"/>
          <w:szCs w:val="28"/>
        </w:rPr>
        <w:t>.</w:t>
      </w:r>
      <w:r w:rsidR="008B0663" w:rsidRPr="00980755">
        <w:rPr>
          <w:sz w:val="28"/>
          <w:szCs w:val="28"/>
        </w:rPr>
        <w:t>Установить, что в 20</w:t>
      </w:r>
      <w:r w:rsidR="00B93F1C" w:rsidRPr="00980755">
        <w:rPr>
          <w:sz w:val="28"/>
          <w:szCs w:val="28"/>
        </w:rPr>
        <w:t>1</w:t>
      </w:r>
      <w:r w:rsidR="00722DA9">
        <w:rPr>
          <w:sz w:val="28"/>
          <w:szCs w:val="28"/>
        </w:rPr>
        <w:t>8</w:t>
      </w:r>
      <w:r w:rsidR="008B0663" w:rsidRPr="00980755">
        <w:rPr>
          <w:sz w:val="28"/>
          <w:szCs w:val="28"/>
        </w:rPr>
        <w:t xml:space="preserve"> – 20</w:t>
      </w:r>
      <w:r w:rsidR="00722DA9">
        <w:rPr>
          <w:sz w:val="28"/>
          <w:szCs w:val="28"/>
        </w:rPr>
        <w:t>20</w:t>
      </w:r>
      <w:r w:rsidR="008B0663" w:rsidRPr="00980755">
        <w:rPr>
          <w:sz w:val="28"/>
          <w:szCs w:val="28"/>
        </w:rPr>
        <w:t xml:space="preserve"> годах </w:t>
      </w:r>
      <w:r w:rsidR="00EC5668" w:rsidRPr="00980755">
        <w:rPr>
          <w:sz w:val="28"/>
          <w:szCs w:val="28"/>
        </w:rPr>
        <w:t>:</w:t>
      </w:r>
    </w:p>
    <w:p w:rsidR="008B0663" w:rsidRPr="00856711" w:rsidRDefault="00EC5668" w:rsidP="003F10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1C4">
        <w:rPr>
          <w:sz w:val="28"/>
          <w:szCs w:val="28"/>
        </w:rPr>
        <w:t>7</w:t>
      </w:r>
      <w:r>
        <w:rPr>
          <w:sz w:val="28"/>
          <w:szCs w:val="28"/>
        </w:rPr>
        <w:t>.1.З</w:t>
      </w:r>
      <w:r w:rsidR="008B0663" w:rsidRPr="0046006B">
        <w:rPr>
          <w:sz w:val="28"/>
          <w:szCs w:val="28"/>
        </w:rPr>
        <w:t>а сч</w:t>
      </w:r>
      <w:r w:rsidR="00050574" w:rsidRPr="0046006B">
        <w:rPr>
          <w:sz w:val="28"/>
          <w:szCs w:val="28"/>
        </w:rPr>
        <w:t>ё</w:t>
      </w:r>
      <w:r w:rsidR="008B0663" w:rsidRPr="0046006B">
        <w:rPr>
          <w:sz w:val="28"/>
          <w:szCs w:val="28"/>
        </w:rPr>
        <w:t xml:space="preserve">т средств бюджета городского округа </w:t>
      </w:r>
      <w:r>
        <w:rPr>
          <w:sz w:val="28"/>
          <w:szCs w:val="28"/>
        </w:rPr>
        <w:t xml:space="preserve">на безвозмездной и </w:t>
      </w:r>
      <w:r w:rsidR="004A4A50" w:rsidRPr="0046006B">
        <w:rPr>
          <w:sz w:val="28"/>
          <w:szCs w:val="28"/>
        </w:rPr>
        <w:t xml:space="preserve">безвозвратной основе </w:t>
      </w:r>
      <w:r w:rsidR="008B0663" w:rsidRPr="0046006B">
        <w:rPr>
          <w:sz w:val="28"/>
          <w:szCs w:val="28"/>
        </w:rPr>
        <w:t xml:space="preserve">предоставляются субсидии юридическим лицам (за исключением субсидий государственным (муниципальным) учреждениям), индивидуальным предпринимателям, </w:t>
      </w:r>
      <w:r w:rsidR="005B19A8">
        <w:rPr>
          <w:sz w:val="28"/>
          <w:szCs w:val="28"/>
        </w:rPr>
        <w:t xml:space="preserve"> а также </w:t>
      </w:r>
      <w:r w:rsidR="008B0663" w:rsidRPr="0046006B">
        <w:rPr>
          <w:sz w:val="28"/>
          <w:szCs w:val="28"/>
        </w:rPr>
        <w:t xml:space="preserve">физическим лицам </w:t>
      </w:r>
      <w:r w:rsidR="004A4A50" w:rsidRPr="0046006B">
        <w:rPr>
          <w:sz w:val="28"/>
          <w:szCs w:val="28"/>
        </w:rPr>
        <w:t xml:space="preserve">– </w:t>
      </w:r>
      <w:r w:rsidR="008B0663" w:rsidRPr="0046006B">
        <w:rPr>
          <w:sz w:val="28"/>
          <w:szCs w:val="28"/>
        </w:rPr>
        <w:t>производителям товаров, работ, услуг</w:t>
      </w:r>
      <w:r w:rsidR="004A4A50" w:rsidRPr="0046006B">
        <w:rPr>
          <w:sz w:val="28"/>
          <w:szCs w:val="28"/>
        </w:rPr>
        <w:t>, осуществляющим свою деятельность на территории городского округа Кинель,</w:t>
      </w:r>
      <w:r w:rsidR="008B0663" w:rsidRPr="0046006B">
        <w:rPr>
          <w:sz w:val="28"/>
          <w:szCs w:val="28"/>
        </w:rPr>
        <w:t xml:space="preserve"> в целях возмещения</w:t>
      </w:r>
      <w:r w:rsidR="00167D40">
        <w:rPr>
          <w:sz w:val="28"/>
          <w:szCs w:val="28"/>
        </w:rPr>
        <w:t xml:space="preserve"> указанным лицам</w:t>
      </w:r>
      <w:r w:rsidR="008B0663" w:rsidRPr="0046006B">
        <w:rPr>
          <w:sz w:val="28"/>
          <w:szCs w:val="28"/>
        </w:rPr>
        <w:t xml:space="preserve"> </w:t>
      </w:r>
      <w:r w:rsidR="0046006B" w:rsidRPr="0046006B">
        <w:rPr>
          <w:sz w:val="28"/>
          <w:szCs w:val="28"/>
        </w:rPr>
        <w:t>недополученных доходов  и  (или) финансового обеспечения (возмещения) затрат в связи с производством (реализацией) товаров (за исключением подакцизных товаров</w:t>
      </w:r>
      <w:r w:rsidR="005B19A8">
        <w:rPr>
          <w:sz w:val="28"/>
          <w:szCs w:val="28"/>
        </w:rPr>
        <w:t>, кроме автомобилей легковых и мотоциклов</w:t>
      </w:r>
      <w:r w:rsidR="00856711">
        <w:rPr>
          <w:sz w:val="28"/>
          <w:szCs w:val="28"/>
        </w:rPr>
        <w:t>, винодельческих продуктов, произведенных из выращенного на территории Российской Федерации винограда)</w:t>
      </w:r>
      <w:r w:rsidR="0046006B" w:rsidRPr="00856711">
        <w:rPr>
          <w:sz w:val="28"/>
          <w:szCs w:val="28"/>
        </w:rPr>
        <w:t>, выполнением работ, оказанием услуг</w:t>
      </w:r>
      <w:r w:rsidR="008B0663" w:rsidRPr="00856711">
        <w:rPr>
          <w:sz w:val="28"/>
          <w:szCs w:val="28"/>
        </w:rPr>
        <w:t xml:space="preserve"> в следующих сферах:</w:t>
      </w:r>
    </w:p>
    <w:p w:rsidR="0059725B" w:rsidRDefault="003F10BD" w:rsidP="003F10BD">
      <w:pPr>
        <w:pStyle w:val="a9"/>
        <w:keepNext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59725B">
        <w:rPr>
          <w:sz w:val="28"/>
          <w:szCs w:val="28"/>
        </w:rPr>
        <w:t>транспорт общего пользования</w:t>
      </w:r>
      <w:r w:rsidR="00FE7919">
        <w:rPr>
          <w:sz w:val="28"/>
          <w:szCs w:val="28"/>
        </w:rPr>
        <w:t>, выпол</w:t>
      </w:r>
      <w:r>
        <w:rPr>
          <w:sz w:val="28"/>
          <w:szCs w:val="28"/>
        </w:rPr>
        <w:t xml:space="preserve">няющий регулярные перевозки </w:t>
      </w:r>
      <w:r w:rsidR="00FE7919">
        <w:rPr>
          <w:sz w:val="28"/>
          <w:szCs w:val="28"/>
        </w:rPr>
        <w:t>по регулируемым тарифам по</w:t>
      </w:r>
      <w:r w:rsidR="0059725B" w:rsidRPr="00121242">
        <w:rPr>
          <w:sz w:val="28"/>
          <w:szCs w:val="28"/>
        </w:rPr>
        <w:t xml:space="preserve"> </w:t>
      </w:r>
      <w:r w:rsidR="00FE7919">
        <w:rPr>
          <w:sz w:val="28"/>
          <w:szCs w:val="28"/>
        </w:rPr>
        <w:t>муниципальным</w:t>
      </w:r>
      <w:r w:rsidR="0059725B">
        <w:rPr>
          <w:sz w:val="28"/>
          <w:szCs w:val="28"/>
        </w:rPr>
        <w:t xml:space="preserve"> маршрут</w:t>
      </w:r>
      <w:r w:rsidR="00FE7919">
        <w:rPr>
          <w:sz w:val="28"/>
          <w:szCs w:val="28"/>
        </w:rPr>
        <w:t>ам</w:t>
      </w:r>
      <w:r w:rsidR="0059725B">
        <w:rPr>
          <w:sz w:val="28"/>
          <w:szCs w:val="28"/>
        </w:rPr>
        <w:t>;</w:t>
      </w:r>
    </w:p>
    <w:p w:rsidR="0059725B" w:rsidRPr="003F10BD" w:rsidRDefault="003F10BD" w:rsidP="00532C2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9725B" w:rsidRPr="003F10BD">
        <w:rPr>
          <w:sz w:val="28"/>
          <w:szCs w:val="28"/>
        </w:rPr>
        <w:t>жилищно-коммунальное хозяйство и благоустройство;</w:t>
      </w:r>
    </w:p>
    <w:p w:rsidR="0059725B" w:rsidRPr="003F10BD" w:rsidRDefault="003F10BD" w:rsidP="00532C2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9725B" w:rsidRPr="003F10BD">
        <w:rPr>
          <w:sz w:val="28"/>
          <w:szCs w:val="28"/>
        </w:rPr>
        <w:t>образование, культура и искусство;</w:t>
      </w:r>
    </w:p>
    <w:p w:rsidR="0059725B" w:rsidRPr="003F10BD" w:rsidRDefault="003F10BD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9725B" w:rsidRPr="003F10BD">
        <w:rPr>
          <w:sz w:val="28"/>
          <w:szCs w:val="28"/>
        </w:rPr>
        <w:t>социальная поддержка и социальное обслуживание;</w:t>
      </w:r>
    </w:p>
    <w:p w:rsidR="0059725B" w:rsidRPr="003F10BD" w:rsidRDefault="003F10BD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9725B" w:rsidRPr="003F10BD">
        <w:rPr>
          <w:sz w:val="28"/>
          <w:szCs w:val="28"/>
        </w:rPr>
        <w:t>строительство и (или) реконструкция коммунальной инфраструктуры общего пользования объекта инвестирования (систем водо-, тепло-, газо-, энергоснабжения, канализации, очистных сооружений, дорог);</w:t>
      </w:r>
    </w:p>
    <w:p w:rsidR="0059725B" w:rsidRPr="00532C2E" w:rsidRDefault="00532C2E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9725B" w:rsidRPr="00532C2E">
        <w:rPr>
          <w:sz w:val="28"/>
          <w:szCs w:val="28"/>
        </w:rPr>
        <w:t>жилищное строительство;</w:t>
      </w:r>
    </w:p>
    <w:p w:rsidR="0059725B" w:rsidRPr="00532C2E" w:rsidRDefault="00532C2E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59725B" w:rsidRPr="00532C2E">
        <w:rPr>
          <w:sz w:val="28"/>
          <w:szCs w:val="28"/>
        </w:rPr>
        <w:t>эксплуатация комплекса недвижимого имущества многоквартирного дома;</w:t>
      </w:r>
    </w:p>
    <w:p w:rsidR="0059725B" w:rsidRPr="00532C2E" w:rsidRDefault="00532C2E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59725B" w:rsidRPr="00532C2E">
        <w:rPr>
          <w:sz w:val="28"/>
          <w:szCs w:val="28"/>
        </w:rPr>
        <w:t>дорожное хозяйство;</w:t>
      </w:r>
    </w:p>
    <w:p w:rsidR="0059725B" w:rsidRPr="00532C2E" w:rsidRDefault="00532C2E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59725B" w:rsidRPr="00532C2E">
        <w:rPr>
          <w:sz w:val="28"/>
          <w:szCs w:val="28"/>
        </w:rPr>
        <w:t>содействие занятости ( организация   дополнительных рабочих мест для проведения общественных работ) населения городского округа;</w:t>
      </w:r>
    </w:p>
    <w:p w:rsidR="0059725B" w:rsidRPr="00532C2E" w:rsidRDefault="00532C2E" w:rsidP="00532C2E">
      <w:pPr>
        <w:tabs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59725B" w:rsidRPr="00532C2E">
        <w:rPr>
          <w:sz w:val="28"/>
          <w:szCs w:val="28"/>
        </w:rPr>
        <w:t>массовая информация (официальное опубликование нормативных правовых  актов  и информации органами местного са</w:t>
      </w:r>
      <w:r w:rsidR="00697176" w:rsidRPr="00532C2E">
        <w:rPr>
          <w:sz w:val="28"/>
          <w:szCs w:val="28"/>
        </w:rPr>
        <w:t>моуправления городского округа);</w:t>
      </w:r>
    </w:p>
    <w:p w:rsidR="00697176" w:rsidRPr="00532C2E" w:rsidRDefault="00532C2E" w:rsidP="00532C2E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FE7919" w:rsidRPr="00532C2E">
        <w:rPr>
          <w:sz w:val="28"/>
          <w:szCs w:val="28"/>
        </w:rPr>
        <w:t>спорт и физическая культура;</w:t>
      </w:r>
    </w:p>
    <w:p w:rsidR="00697176" w:rsidRDefault="00697176" w:rsidP="00532C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906740">
        <w:rPr>
          <w:sz w:val="28"/>
          <w:szCs w:val="28"/>
        </w:rPr>
        <w:t xml:space="preserve"> </w:t>
      </w:r>
      <w:r w:rsidR="00FE7919" w:rsidRPr="00772BD9">
        <w:rPr>
          <w:sz w:val="28"/>
          <w:szCs w:val="28"/>
        </w:rPr>
        <w:t>охран</w:t>
      </w:r>
      <w:r w:rsidR="00FE7919">
        <w:rPr>
          <w:sz w:val="28"/>
          <w:szCs w:val="28"/>
        </w:rPr>
        <w:t>а</w:t>
      </w:r>
      <w:r w:rsidR="00FE7919" w:rsidRPr="00772BD9">
        <w:rPr>
          <w:sz w:val="28"/>
          <w:szCs w:val="28"/>
        </w:rPr>
        <w:t xml:space="preserve"> общественного порядка на территории городского округа</w:t>
      </w:r>
      <w:r w:rsidR="00FE7919">
        <w:rPr>
          <w:sz w:val="28"/>
          <w:szCs w:val="28"/>
        </w:rPr>
        <w:t>.</w:t>
      </w:r>
    </w:p>
    <w:p w:rsidR="0049644B" w:rsidRDefault="00906740" w:rsidP="00532C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44B" w:rsidRPr="0049644B">
        <w:rPr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</w:t>
      </w:r>
      <w:r w:rsidR="009D712A">
        <w:rPr>
          <w:sz w:val="28"/>
          <w:szCs w:val="28"/>
        </w:rPr>
        <w:t xml:space="preserve"> а также</w:t>
      </w:r>
      <w:r w:rsidR="0049644B" w:rsidRPr="0049644B">
        <w:rPr>
          <w:sz w:val="28"/>
          <w:szCs w:val="28"/>
        </w:rPr>
        <w:t xml:space="preserve"> физическим лицам - производителям товаров, работ, услуг, осуществляющим свою деятельность на территории </w:t>
      </w:r>
      <w:r w:rsidR="00FC176A">
        <w:rPr>
          <w:sz w:val="28"/>
          <w:szCs w:val="28"/>
        </w:rPr>
        <w:t>городского округа</w:t>
      </w:r>
      <w:r w:rsidR="0049644B" w:rsidRPr="0049644B">
        <w:rPr>
          <w:sz w:val="28"/>
          <w:szCs w:val="28"/>
        </w:rPr>
        <w:t xml:space="preserve">, в целях возмещения указанным лицам </w:t>
      </w:r>
      <w:r w:rsidR="0046006B" w:rsidRPr="0049644B">
        <w:rPr>
          <w:sz w:val="28"/>
          <w:szCs w:val="28"/>
        </w:rPr>
        <w:t xml:space="preserve">недополученных доходов </w:t>
      </w:r>
      <w:r w:rsidR="0046006B" w:rsidRPr="0046006B">
        <w:rPr>
          <w:sz w:val="28"/>
          <w:szCs w:val="28"/>
        </w:rPr>
        <w:t>и  (или) финансового обеспечения (возмещения) затрат в связи с производством (реализацией) товаров (за исключением подакцизных товаров</w:t>
      </w:r>
      <w:r w:rsidR="00856711">
        <w:rPr>
          <w:sz w:val="28"/>
          <w:szCs w:val="28"/>
        </w:rPr>
        <w:t xml:space="preserve">, кроме автомобилей легковых и мотоциклов, винодельческих продуктов, произведенных из выращенного на территории Российской Федерации винограда), </w:t>
      </w:r>
      <w:r w:rsidR="0046006B" w:rsidRPr="0046006B">
        <w:rPr>
          <w:sz w:val="28"/>
          <w:szCs w:val="28"/>
        </w:rPr>
        <w:t>выполнением работ, оказанием услуг</w:t>
      </w:r>
      <w:r w:rsidR="0046006B" w:rsidRPr="0049644B">
        <w:rPr>
          <w:sz w:val="28"/>
          <w:szCs w:val="28"/>
        </w:rPr>
        <w:t xml:space="preserve"> </w:t>
      </w:r>
      <w:r w:rsidR="0049644B" w:rsidRPr="0049644B">
        <w:rPr>
          <w:sz w:val="28"/>
          <w:szCs w:val="28"/>
        </w:rPr>
        <w:t xml:space="preserve">могут также предоставляться в случае финансового обеспечения непредвиденных </w:t>
      </w:r>
      <w:r w:rsidR="0049644B" w:rsidRPr="0049644B">
        <w:rPr>
          <w:sz w:val="28"/>
          <w:szCs w:val="28"/>
        </w:rPr>
        <w:lastRenderedPageBreak/>
        <w:t xml:space="preserve">расходов за счет средств резервного фонда </w:t>
      </w:r>
      <w:r w:rsidR="00CE4B44">
        <w:rPr>
          <w:sz w:val="28"/>
          <w:szCs w:val="28"/>
        </w:rPr>
        <w:t>администрации городского округа</w:t>
      </w:r>
      <w:r w:rsidR="0049644B" w:rsidRPr="0049644B">
        <w:rPr>
          <w:sz w:val="28"/>
          <w:szCs w:val="28"/>
        </w:rPr>
        <w:t>.</w:t>
      </w:r>
    </w:p>
    <w:p w:rsidR="00A22BB6" w:rsidRDefault="00754DD9" w:rsidP="00532C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соответствующими главными распорядителями средств бюджета городского округа </w:t>
      </w:r>
      <w:r w:rsidR="00D232F5">
        <w:rPr>
          <w:sz w:val="28"/>
          <w:szCs w:val="28"/>
        </w:rPr>
        <w:t>в соответствии с постановлени</w:t>
      </w:r>
      <w:r w:rsidR="001D46E7">
        <w:rPr>
          <w:sz w:val="28"/>
          <w:szCs w:val="28"/>
        </w:rPr>
        <w:t>ями</w:t>
      </w:r>
      <w:r w:rsidR="00D232F5">
        <w:rPr>
          <w:sz w:val="28"/>
          <w:szCs w:val="28"/>
        </w:rPr>
        <w:t xml:space="preserve"> администрации городского округа, </w:t>
      </w:r>
      <w:r w:rsidR="00D232F5" w:rsidRPr="00B03118">
        <w:rPr>
          <w:sz w:val="28"/>
          <w:szCs w:val="28"/>
        </w:rPr>
        <w:t>определяющ</w:t>
      </w:r>
      <w:r w:rsidR="001D46E7" w:rsidRPr="00B03118">
        <w:rPr>
          <w:sz w:val="28"/>
          <w:szCs w:val="28"/>
        </w:rPr>
        <w:t>ими</w:t>
      </w:r>
      <w:r w:rsidR="00F77C12" w:rsidRPr="00B03118">
        <w:rPr>
          <w:sz w:val="28"/>
          <w:szCs w:val="28"/>
        </w:rPr>
        <w:t xml:space="preserve"> категории и (или) </w:t>
      </w:r>
      <w:r w:rsidR="00D232F5" w:rsidRPr="00B03118">
        <w:rPr>
          <w:sz w:val="28"/>
          <w:szCs w:val="28"/>
        </w:rPr>
        <w:t>критерии отбора</w:t>
      </w:r>
      <w:r w:rsidR="003F266F">
        <w:rPr>
          <w:sz w:val="28"/>
          <w:szCs w:val="28"/>
        </w:rPr>
        <w:t xml:space="preserve"> получателей субсидий;</w:t>
      </w:r>
      <w:r w:rsidR="00D232F5" w:rsidRPr="00B03118">
        <w:rPr>
          <w:sz w:val="28"/>
          <w:szCs w:val="28"/>
        </w:rPr>
        <w:t xml:space="preserve"> цели, условия и порядок предоставления субсидий</w:t>
      </w:r>
      <w:r w:rsidR="0059725B" w:rsidRPr="00B03118">
        <w:rPr>
          <w:sz w:val="28"/>
          <w:szCs w:val="28"/>
        </w:rPr>
        <w:t>;</w:t>
      </w:r>
      <w:r w:rsidR="003A016C" w:rsidRPr="00B03118">
        <w:rPr>
          <w:sz w:val="28"/>
          <w:szCs w:val="28"/>
        </w:rPr>
        <w:t xml:space="preserve"> порядок возврата субсидий в случае нарушения условий, уста</w:t>
      </w:r>
      <w:r w:rsidR="009D712A" w:rsidRPr="00B03118">
        <w:rPr>
          <w:sz w:val="28"/>
          <w:szCs w:val="28"/>
        </w:rPr>
        <w:t>новленных при их предоставлении;</w:t>
      </w:r>
      <w:r w:rsidR="00B03118">
        <w:rPr>
          <w:sz w:val="28"/>
          <w:szCs w:val="28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</w:t>
      </w:r>
      <w:r w:rsidR="00B03118" w:rsidRPr="00B03118">
        <w:rPr>
          <w:sz w:val="28"/>
          <w:szCs w:val="28"/>
        </w:rPr>
        <w:t>);</w:t>
      </w:r>
      <w:r w:rsidR="00F77C12" w:rsidRPr="00B03118">
        <w:rPr>
          <w:sz w:val="28"/>
          <w:szCs w:val="28"/>
        </w:rPr>
        <w:t xml:space="preserve"> положения об обязательной проверке главным распорядителем бюджетных средств, предоставляющим субсидию и органом муниципального финансового контроля соблюдения условий, целей и порядка предоставления субсидий их получателями.</w:t>
      </w:r>
      <w:r w:rsidR="00A22BB6">
        <w:rPr>
          <w:sz w:val="28"/>
          <w:szCs w:val="28"/>
        </w:rPr>
        <w:t xml:space="preserve">   </w:t>
      </w:r>
    </w:p>
    <w:p w:rsidR="00A22BB6" w:rsidRDefault="00A22BB6" w:rsidP="00532C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За счет средств бюджета городского округа в соответствии с постановлениями администрации городского округа </w:t>
      </w:r>
      <w:r w:rsidR="00C1190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C1190F">
        <w:rPr>
          <w:sz w:val="28"/>
          <w:szCs w:val="28"/>
        </w:rPr>
        <w:t>ют</w:t>
      </w:r>
      <w:r>
        <w:rPr>
          <w:sz w:val="28"/>
          <w:szCs w:val="28"/>
        </w:rPr>
        <w:t>ся</w:t>
      </w:r>
      <w:r w:rsidRPr="00A9440F">
        <w:rPr>
          <w:sz w:val="28"/>
          <w:szCs w:val="28"/>
        </w:rPr>
        <w:t xml:space="preserve"> </w:t>
      </w:r>
      <w:r>
        <w:rPr>
          <w:sz w:val="28"/>
          <w:szCs w:val="28"/>
        </w:rPr>
        <w:t>гранты в форме субсидий  некоммерческим организациям, не являющимся казенными учреждениями, на реализацию социально значимых проектов (программ).</w:t>
      </w:r>
    </w:p>
    <w:p w:rsidR="00A22BB6" w:rsidRPr="00E85CEF" w:rsidRDefault="00A22BB6" w:rsidP="00532C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городского округа в соответствии с постановлениями админ</w:t>
      </w:r>
      <w:r w:rsidR="00C1190F">
        <w:rPr>
          <w:sz w:val="28"/>
          <w:szCs w:val="28"/>
        </w:rPr>
        <w:t xml:space="preserve">истрации городского округа </w:t>
      </w:r>
      <w:r>
        <w:rPr>
          <w:sz w:val="28"/>
          <w:szCs w:val="28"/>
        </w:rPr>
        <w:t xml:space="preserve"> предоставля</w:t>
      </w:r>
      <w:r w:rsidR="00C1190F">
        <w:rPr>
          <w:sz w:val="28"/>
          <w:szCs w:val="28"/>
        </w:rPr>
        <w:t>ют</w:t>
      </w:r>
      <w:r>
        <w:rPr>
          <w:sz w:val="28"/>
          <w:szCs w:val="28"/>
        </w:rPr>
        <w:t>ся</w:t>
      </w:r>
      <w:r w:rsidRPr="00A94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гранты в форме субсидий </w:t>
      </w:r>
      <w:r w:rsidRPr="00E85CEF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12648E">
        <w:rPr>
          <w:sz w:val="28"/>
          <w:szCs w:val="28"/>
        </w:rPr>
        <w:t>, в том числе на конкурсной основе.</w:t>
      </w:r>
    </w:p>
    <w:p w:rsidR="0059725B" w:rsidRDefault="00772BD9" w:rsidP="00A22BB6">
      <w:pPr>
        <w:pStyle w:val="a9"/>
        <w:tabs>
          <w:tab w:val="left" w:pos="85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44B05">
        <w:rPr>
          <w:sz w:val="28"/>
          <w:szCs w:val="28"/>
        </w:rPr>
        <w:lastRenderedPageBreak/>
        <w:t>Порядок предоставления грантов в форме субсидий устанавливается постановлением администрации городского округа Кинель Самарской области.</w:t>
      </w:r>
    </w:p>
    <w:p w:rsidR="00906740" w:rsidRPr="00772BD9" w:rsidRDefault="00906740" w:rsidP="00532C2E">
      <w:pPr>
        <w:spacing w:line="360" w:lineRule="auto"/>
        <w:ind w:firstLine="709"/>
        <w:jc w:val="both"/>
        <w:rPr>
          <w:sz w:val="28"/>
          <w:szCs w:val="28"/>
        </w:rPr>
      </w:pPr>
      <w:r w:rsidRPr="00772BD9">
        <w:rPr>
          <w:sz w:val="28"/>
          <w:szCs w:val="28"/>
        </w:rPr>
        <w:t>1</w:t>
      </w:r>
      <w:r w:rsidR="007B61C4" w:rsidRPr="00772BD9">
        <w:rPr>
          <w:sz w:val="28"/>
          <w:szCs w:val="28"/>
        </w:rPr>
        <w:t>7</w:t>
      </w:r>
      <w:r w:rsidR="00772BD9" w:rsidRPr="00772BD9">
        <w:rPr>
          <w:sz w:val="28"/>
          <w:szCs w:val="28"/>
        </w:rPr>
        <w:t>.3.</w:t>
      </w:r>
      <w:r w:rsidRPr="00772BD9">
        <w:rPr>
          <w:sz w:val="28"/>
          <w:szCs w:val="28"/>
        </w:rPr>
        <w:t>За счет средств бюджета горо</w:t>
      </w:r>
      <w:r w:rsidR="00C1190F">
        <w:rPr>
          <w:sz w:val="28"/>
          <w:szCs w:val="28"/>
        </w:rPr>
        <w:t xml:space="preserve">дского округа </w:t>
      </w:r>
      <w:r w:rsidRPr="00772BD9">
        <w:rPr>
          <w:sz w:val="28"/>
          <w:szCs w:val="28"/>
        </w:rPr>
        <w:t xml:space="preserve"> предоставля</w:t>
      </w:r>
      <w:r w:rsidR="00C1190F">
        <w:rPr>
          <w:sz w:val="28"/>
          <w:szCs w:val="28"/>
        </w:rPr>
        <w:t>ют</w:t>
      </w:r>
      <w:r w:rsidRPr="00772BD9">
        <w:rPr>
          <w:sz w:val="28"/>
          <w:szCs w:val="28"/>
        </w:rPr>
        <w:t>ся субсидии:</w:t>
      </w:r>
    </w:p>
    <w:p w:rsidR="00906740" w:rsidRPr="00772BD9" w:rsidRDefault="00906740" w:rsidP="00532C2E">
      <w:pPr>
        <w:spacing w:line="360" w:lineRule="auto"/>
        <w:ind w:firstLine="709"/>
        <w:jc w:val="both"/>
        <w:rPr>
          <w:sz w:val="28"/>
          <w:szCs w:val="28"/>
        </w:rPr>
      </w:pPr>
      <w:r w:rsidRPr="00772BD9">
        <w:rPr>
          <w:sz w:val="28"/>
          <w:szCs w:val="28"/>
        </w:rPr>
        <w:t>1)муниципальным автономным учреждениям и муниципальным бюджетным учреждениям;</w:t>
      </w:r>
    </w:p>
    <w:p w:rsidR="00906740" w:rsidRPr="00772BD9" w:rsidRDefault="00906740" w:rsidP="00532C2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2BD9">
        <w:rPr>
          <w:sz w:val="28"/>
          <w:szCs w:val="28"/>
        </w:rPr>
        <w:t>2)некоммерческим организациям, не являющимся</w:t>
      </w:r>
      <w:r w:rsidR="009B53DD" w:rsidRPr="00772BD9">
        <w:rPr>
          <w:sz w:val="28"/>
          <w:szCs w:val="28"/>
        </w:rPr>
        <w:t xml:space="preserve"> муниципальными учреждениями, осуществляющим социально </w:t>
      </w:r>
      <w:r w:rsidR="00664376" w:rsidRPr="00772BD9">
        <w:rPr>
          <w:sz w:val="28"/>
          <w:szCs w:val="28"/>
        </w:rPr>
        <w:t xml:space="preserve"> ориентированную </w:t>
      </w:r>
      <w:r w:rsidR="009B53DD" w:rsidRPr="00772BD9">
        <w:rPr>
          <w:sz w:val="28"/>
          <w:szCs w:val="28"/>
        </w:rPr>
        <w:t>деятельность на территории городского округа;</w:t>
      </w:r>
    </w:p>
    <w:p w:rsidR="009B53DD" w:rsidRPr="00772BD9" w:rsidRDefault="009B53DD" w:rsidP="00532C2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2BD9">
        <w:rPr>
          <w:sz w:val="28"/>
          <w:szCs w:val="28"/>
        </w:rPr>
        <w:t>3)</w:t>
      </w:r>
      <w:r w:rsidR="0031022D" w:rsidRPr="0031022D">
        <w:rPr>
          <w:sz w:val="28"/>
          <w:szCs w:val="28"/>
        </w:rPr>
        <w:t xml:space="preserve"> </w:t>
      </w:r>
      <w:r w:rsidR="0031022D" w:rsidRPr="00772BD9">
        <w:rPr>
          <w:sz w:val="28"/>
          <w:szCs w:val="28"/>
        </w:rPr>
        <w:t>некоммерческим организациям, не являющимся муниципальными учреждениями, осуществляющим  охрану общественного порядка на территории городского округа.</w:t>
      </w:r>
    </w:p>
    <w:p w:rsidR="00772BD9" w:rsidRPr="00772BD9" w:rsidRDefault="0031022D" w:rsidP="00532C2E">
      <w:pPr>
        <w:spacing w:line="360" w:lineRule="auto"/>
        <w:ind w:firstLine="709"/>
        <w:jc w:val="both"/>
        <w:rPr>
          <w:sz w:val="28"/>
          <w:szCs w:val="28"/>
        </w:rPr>
      </w:pPr>
      <w:r w:rsidRPr="00772BD9">
        <w:rPr>
          <w:sz w:val="28"/>
          <w:szCs w:val="28"/>
        </w:rPr>
        <w:t xml:space="preserve"> </w:t>
      </w:r>
      <w:r w:rsidR="00772BD9" w:rsidRPr="00772BD9">
        <w:rPr>
          <w:sz w:val="28"/>
          <w:szCs w:val="28"/>
        </w:rPr>
        <w:t>Порядок предоставления субсидий бюджетным и автономным учреждениям на финансовое обеспечение выполнения ими муниципального задания устанавливается постановлением администрации городского округа Кинель Самарской области.</w:t>
      </w:r>
    </w:p>
    <w:p w:rsidR="00772BD9" w:rsidRPr="00772BD9" w:rsidRDefault="00772BD9" w:rsidP="00532C2E">
      <w:pPr>
        <w:spacing w:line="360" w:lineRule="auto"/>
        <w:ind w:firstLine="709"/>
        <w:jc w:val="both"/>
        <w:rPr>
          <w:sz w:val="28"/>
          <w:szCs w:val="28"/>
        </w:rPr>
      </w:pPr>
      <w:r w:rsidRPr="00772BD9">
        <w:rPr>
          <w:sz w:val="28"/>
          <w:szCs w:val="28"/>
        </w:rPr>
        <w:t>Порядок определения объема и условия предоставления субсидий бюджетным и автономным учреждениям городского округа Кинель Самарской области на иные цели устанавливаются постановлением администрации городского округа Кинель Самарской области.</w:t>
      </w:r>
    </w:p>
    <w:p w:rsidR="00A9440F" w:rsidRDefault="00772BD9" w:rsidP="00532C2E">
      <w:pPr>
        <w:spacing w:line="360" w:lineRule="auto"/>
        <w:ind w:firstLine="709"/>
        <w:jc w:val="both"/>
        <w:rPr>
          <w:sz w:val="28"/>
          <w:szCs w:val="28"/>
        </w:rPr>
      </w:pPr>
      <w:r w:rsidRPr="00772BD9">
        <w:rPr>
          <w:sz w:val="28"/>
          <w:szCs w:val="28"/>
        </w:rPr>
        <w:t xml:space="preserve">Порядок определения объема и </w:t>
      </w:r>
      <w:r w:rsidR="001E7013">
        <w:rPr>
          <w:sz w:val="28"/>
          <w:szCs w:val="28"/>
        </w:rPr>
        <w:t xml:space="preserve">  условия </w:t>
      </w:r>
      <w:r w:rsidRPr="00772BD9">
        <w:rPr>
          <w:sz w:val="28"/>
          <w:szCs w:val="28"/>
        </w:rPr>
        <w:t>предоставления субсидий иным некоммерческим организациям, не являющимся муниципальными учреждениями, устанавливается постановлением администрации городского ок</w:t>
      </w:r>
      <w:r w:rsidR="0031022D">
        <w:rPr>
          <w:sz w:val="28"/>
          <w:szCs w:val="28"/>
        </w:rPr>
        <w:t>руга Кинель Самарской области.</w:t>
      </w:r>
    </w:p>
    <w:p w:rsidR="00E1393D" w:rsidRDefault="007B61C4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393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E1393D">
        <w:rPr>
          <w:sz w:val="28"/>
          <w:szCs w:val="28"/>
        </w:rPr>
        <w:t>.</w:t>
      </w:r>
      <w:r w:rsidR="00E1393D" w:rsidRPr="00906740">
        <w:rPr>
          <w:sz w:val="28"/>
          <w:szCs w:val="28"/>
        </w:rPr>
        <w:t>Установить, что финансирование объектов капитального строительства муниципальной собственности в 201</w:t>
      </w:r>
      <w:r w:rsidR="00544B05">
        <w:rPr>
          <w:sz w:val="28"/>
          <w:szCs w:val="28"/>
        </w:rPr>
        <w:t>8</w:t>
      </w:r>
      <w:r w:rsidR="00E1393D" w:rsidRPr="00906740">
        <w:rPr>
          <w:sz w:val="28"/>
          <w:szCs w:val="28"/>
        </w:rPr>
        <w:t xml:space="preserve"> году реализуется, в том числе и на условиях софинансирования, в соответствии с субсидиями из вышестоящих бюджетов, выделяемых бюджету городского округа.</w:t>
      </w:r>
    </w:p>
    <w:p w:rsidR="00E1393D" w:rsidRDefault="007B61C4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1393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E1393D">
        <w:rPr>
          <w:sz w:val="28"/>
          <w:szCs w:val="28"/>
        </w:rPr>
        <w:t>.Установить, что за счет бюджета городского округа не планируется предоставление бюджетных инвестиций юридическим лицам, не являющимся муниципальными учреждениями и муниципальными унитарными предприятиями.</w:t>
      </w:r>
    </w:p>
    <w:p w:rsidR="00B230B4" w:rsidRPr="00732037" w:rsidRDefault="007B61C4" w:rsidP="00532C2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230B4" w:rsidRPr="00732037">
        <w:rPr>
          <w:sz w:val="28"/>
          <w:szCs w:val="28"/>
        </w:rPr>
        <w:t>. Установить в соответствии с пунктом 3 статьи 217 Бюджетного кодекса Российской Федерации,</w:t>
      </w:r>
      <w:r w:rsidR="00256578">
        <w:rPr>
          <w:sz w:val="28"/>
          <w:szCs w:val="28"/>
        </w:rPr>
        <w:t xml:space="preserve"> </w:t>
      </w:r>
      <w:r w:rsidR="00B230B4" w:rsidRPr="00732037">
        <w:rPr>
          <w:sz w:val="28"/>
          <w:szCs w:val="28"/>
        </w:rPr>
        <w:t xml:space="preserve">что основанием для внесения </w:t>
      </w:r>
      <w:r w:rsidR="00B230B4" w:rsidRPr="00732037">
        <w:rPr>
          <w:sz w:val="28"/>
          <w:szCs w:val="28"/>
        </w:rPr>
        <w:br/>
        <w:t>в 201</w:t>
      </w:r>
      <w:r w:rsidR="00240A17">
        <w:rPr>
          <w:sz w:val="28"/>
          <w:szCs w:val="28"/>
        </w:rPr>
        <w:t>8</w:t>
      </w:r>
      <w:r w:rsidR="00B230B4" w:rsidRPr="00732037">
        <w:rPr>
          <w:sz w:val="28"/>
          <w:szCs w:val="28"/>
        </w:rPr>
        <w:t xml:space="preserve"> – 20</w:t>
      </w:r>
      <w:r w:rsidR="00240A17">
        <w:rPr>
          <w:sz w:val="28"/>
          <w:szCs w:val="28"/>
        </w:rPr>
        <w:t>20</w:t>
      </w:r>
      <w:r w:rsidR="00B230B4" w:rsidRPr="00732037">
        <w:rPr>
          <w:sz w:val="28"/>
          <w:szCs w:val="28"/>
        </w:rPr>
        <w:t xml:space="preserve"> годах изменений в показатели сводной бюдже</w:t>
      </w:r>
      <w:r w:rsidR="00B230B4">
        <w:rPr>
          <w:sz w:val="28"/>
          <w:szCs w:val="28"/>
        </w:rPr>
        <w:t xml:space="preserve">тной росписи </w:t>
      </w:r>
      <w:r w:rsidR="00B230B4" w:rsidRPr="00732037">
        <w:rPr>
          <w:sz w:val="28"/>
          <w:szCs w:val="28"/>
        </w:rPr>
        <w:t xml:space="preserve"> бюджета</w:t>
      </w:r>
      <w:r w:rsidR="00B230B4">
        <w:rPr>
          <w:sz w:val="28"/>
          <w:szCs w:val="28"/>
        </w:rPr>
        <w:t xml:space="preserve"> городского округа</w:t>
      </w:r>
      <w:r w:rsidR="00B230B4" w:rsidRPr="00732037">
        <w:rPr>
          <w:sz w:val="28"/>
          <w:szCs w:val="28"/>
        </w:rPr>
        <w:t xml:space="preserve"> является распределение</w:t>
      </w:r>
      <w:r w:rsidR="00256578">
        <w:rPr>
          <w:sz w:val="28"/>
          <w:szCs w:val="28"/>
        </w:rPr>
        <w:t xml:space="preserve"> на основании</w:t>
      </w:r>
      <w:r w:rsidR="00B230B4" w:rsidRPr="00732037">
        <w:rPr>
          <w:sz w:val="28"/>
          <w:szCs w:val="28"/>
        </w:rPr>
        <w:t xml:space="preserve"> </w:t>
      </w:r>
      <w:r w:rsidR="00256578">
        <w:rPr>
          <w:sz w:val="28"/>
          <w:szCs w:val="28"/>
        </w:rPr>
        <w:t xml:space="preserve"> распоряжения администрации </w:t>
      </w:r>
      <w:r w:rsidR="00B230B4" w:rsidRPr="00732037">
        <w:rPr>
          <w:sz w:val="28"/>
          <w:szCs w:val="28"/>
        </w:rPr>
        <w:t xml:space="preserve">зарезервированных в составе утвержденных </w:t>
      </w:r>
      <w:r w:rsidR="00B230B4">
        <w:rPr>
          <w:sz w:val="28"/>
          <w:szCs w:val="28"/>
        </w:rPr>
        <w:t>пунктами</w:t>
      </w:r>
      <w:r w:rsidR="00B230B4" w:rsidRPr="00732037">
        <w:rPr>
          <w:sz w:val="28"/>
          <w:szCs w:val="28"/>
        </w:rPr>
        <w:t xml:space="preserve"> 1</w:t>
      </w:r>
      <w:r w:rsidR="00616E41">
        <w:rPr>
          <w:sz w:val="28"/>
          <w:szCs w:val="28"/>
        </w:rPr>
        <w:t>5</w:t>
      </w:r>
      <w:r w:rsidR="00B230B4" w:rsidRPr="00732037">
        <w:rPr>
          <w:sz w:val="28"/>
          <w:szCs w:val="28"/>
        </w:rPr>
        <w:t xml:space="preserve"> и 1</w:t>
      </w:r>
      <w:r w:rsidR="00616E41">
        <w:rPr>
          <w:sz w:val="28"/>
          <w:szCs w:val="28"/>
        </w:rPr>
        <w:t>6</w:t>
      </w:r>
      <w:r w:rsidR="00B230B4" w:rsidRPr="00732037">
        <w:rPr>
          <w:sz w:val="28"/>
          <w:szCs w:val="28"/>
        </w:rPr>
        <w:t xml:space="preserve"> настоящего </w:t>
      </w:r>
      <w:r w:rsidR="00B230B4">
        <w:rPr>
          <w:sz w:val="28"/>
          <w:szCs w:val="28"/>
        </w:rPr>
        <w:t>решения</w:t>
      </w:r>
      <w:r w:rsidR="00B230B4" w:rsidRPr="00732037">
        <w:rPr>
          <w:sz w:val="28"/>
          <w:szCs w:val="28"/>
        </w:rPr>
        <w:t xml:space="preserve"> </w:t>
      </w:r>
      <w:r w:rsidR="00B230B4" w:rsidRPr="00732037">
        <w:rPr>
          <w:rFonts w:eastAsia="Calibri"/>
          <w:sz w:val="28"/>
          <w:szCs w:val="28"/>
        </w:rPr>
        <w:t xml:space="preserve">бюджетных ассигнований, предусмотренных по подразделу «Резервные </w:t>
      </w:r>
      <w:r w:rsidR="00B230B4">
        <w:rPr>
          <w:rFonts w:eastAsia="Calibri"/>
          <w:sz w:val="28"/>
          <w:szCs w:val="28"/>
        </w:rPr>
        <w:t>фонды</w:t>
      </w:r>
      <w:r w:rsidR="00B230B4" w:rsidRPr="00732037">
        <w:rPr>
          <w:rFonts w:eastAsia="Calibri"/>
          <w:sz w:val="28"/>
          <w:szCs w:val="28"/>
        </w:rPr>
        <w:t>» раздела «Общегосударс</w:t>
      </w:r>
      <w:r w:rsidR="00B230B4">
        <w:rPr>
          <w:rFonts w:eastAsia="Calibri"/>
          <w:sz w:val="28"/>
          <w:szCs w:val="28"/>
        </w:rPr>
        <w:t>твенные вопросы», в объеме до 3</w:t>
      </w:r>
      <w:r w:rsidR="004E6BB7">
        <w:rPr>
          <w:rFonts w:eastAsia="Calibri"/>
          <w:sz w:val="28"/>
          <w:szCs w:val="28"/>
        </w:rPr>
        <w:t>0</w:t>
      </w:r>
      <w:r w:rsidR="00B230B4">
        <w:rPr>
          <w:rFonts w:eastAsia="Calibri"/>
          <w:sz w:val="28"/>
          <w:szCs w:val="28"/>
        </w:rPr>
        <w:t>00</w:t>
      </w:r>
      <w:r w:rsidR="00B230B4" w:rsidRPr="00732037">
        <w:rPr>
          <w:rFonts w:eastAsia="Calibri"/>
          <w:sz w:val="28"/>
          <w:szCs w:val="28"/>
        </w:rPr>
        <w:t xml:space="preserve"> тыс. рублей </w:t>
      </w:r>
      <w:r>
        <w:rPr>
          <w:rFonts w:eastAsia="Calibri"/>
          <w:sz w:val="28"/>
          <w:szCs w:val="28"/>
        </w:rPr>
        <w:t xml:space="preserve"> </w:t>
      </w:r>
      <w:r w:rsidR="00B230B4" w:rsidRPr="00732037">
        <w:rPr>
          <w:rFonts w:eastAsia="Calibri"/>
          <w:sz w:val="28"/>
          <w:szCs w:val="28"/>
        </w:rPr>
        <w:t>в 201</w:t>
      </w:r>
      <w:r w:rsidR="00240A17">
        <w:rPr>
          <w:rFonts w:eastAsia="Calibri"/>
          <w:sz w:val="28"/>
          <w:szCs w:val="28"/>
        </w:rPr>
        <w:t>8</w:t>
      </w:r>
      <w:r w:rsidR="00B230B4" w:rsidRPr="00732037">
        <w:rPr>
          <w:rFonts w:eastAsia="Calibri"/>
          <w:sz w:val="28"/>
          <w:szCs w:val="28"/>
        </w:rPr>
        <w:t xml:space="preserve"> </w:t>
      </w:r>
      <w:r w:rsidR="00B230B4">
        <w:rPr>
          <w:rFonts w:eastAsia="Calibri"/>
          <w:sz w:val="28"/>
          <w:szCs w:val="28"/>
        </w:rPr>
        <w:t xml:space="preserve"> и </w:t>
      </w:r>
      <w:r w:rsidR="00C1190F">
        <w:rPr>
          <w:rFonts w:eastAsia="Calibri"/>
          <w:sz w:val="28"/>
          <w:szCs w:val="28"/>
        </w:rPr>
        <w:t xml:space="preserve">до </w:t>
      </w:r>
      <w:r w:rsidR="00B230B4">
        <w:rPr>
          <w:rFonts w:eastAsia="Calibri"/>
          <w:sz w:val="28"/>
          <w:szCs w:val="28"/>
        </w:rPr>
        <w:t>1000 тыс.рублей  в 201</w:t>
      </w:r>
      <w:r w:rsidR="00240A17">
        <w:rPr>
          <w:rFonts w:eastAsia="Calibri"/>
          <w:sz w:val="28"/>
          <w:szCs w:val="28"/>
        </w:rPr>
        <w:t>9</w:t>
      </w:r>
      <w:r w:rsidR="00B230B4">
        <w:rPr>
          <w:rFonts w:eastAsia="Calibri"/>
          <w:sz w:val="28"/>
          <w:szCs w:val="28"/>
        </w:rPr>
        <w:t>-</w:t>
      </w:r>
      <w:r w:rsidR="00B230B4" w:rsidRPr="00732037">
        <w:rPr>
          <w:rFonts w:eastAsia="Calibri"/>
          <w:sz w:val="28"/>
          <w:szCs w:val="28"/>
        </w:rPr>
        <w:t>20</w:t>
      </w:r>
      <w:r w:rsidR="00240A17">
        <w:rPr>
          <w:rFonts w:eastAsia="Calibri"/>
          <w:sz w:val="28"/>
          <w:szCs w:val="28"/>
        </w:rPr>
        <w:t>20</w:t>
      </w:r>
      <w:r w:rsidR="00B230B4" w:rsidRPr="00732037">
        <w:rPr>
          <w:rFonts w:eastAsia="Calibri"/>
          <w:sz w:val="28"/>
          <w:szCs w:val="28"/>
        </w:rPr>
        <w:t xml:space="preserve"> годах ежегодно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230B4" w:rsidRPr="00732037" w:rsidRDefault="00B230B4" w:rsidP="00532C2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037">
        <w:rPr>
          <w:sz w:val="28"/>
          <w:szCs w:val="28"/>
        </w:rPr>
        <w:t xml:space="preserve"> Установить в соответствии с пунктом 8 статьи 217 Бюджетного кодекса Российской Федерации, что дополнительными основаниями для внесения в 201</w:t>
      </w:r>
      <w:r w:rsidR="00AD47D0">
        <w:rPr>
          <w:sz w:val="28"/>
          <w:szCs w:val="28"/>
        </w:rPr>
        <w:t>8</w:t>
      </w:r>
      <w:r w:rsidRPr="00732037">
        <w:rPr>
          <w:sz w:val="28"/>
          <w:szCs w:val="28"/>
        </w:rPr>
        <w:t> – 20</w:t>
      </w:r>
      <w:r w:rsidR="00AD47D0">
        <w:rPr>
          <w:sz w:val="28"/>
          <w:szCs w:val="28"/>
        </w:rPr>
        <w:t>20</w:t>
      </w:r>
      <w:r w:rsidRPr="00732037">
        <w:rPr>
          <w:sz w:val="28"/>
          <w:szCs w:val="28"/>
        </w:rPr>
        <w:t xml:space="preserve"> годах изменений в показатели сводной бюджетной росписи бюджета </w:t>
      </w:r>
      <w:r w:rsidR="00E17B9F">
        <w:rPr>
          <w:sz w:val="28"/>
          <w:szCs w:val="28"/>
        </w:rPr>
        <w:t xml:space="preserve"> городского округа </w:t>
      </w:r>
      <w:r w:rsidRPr="00732037">
        <w:rPr>
          <w:sz w:val="28"/>
          <w:szCs w:val="28"/>
        </w:rPr>
        <w:t>являются:</w:t>
      </w:r>
    </w:p>
    <w:p w:rsidR="004E6BB7" w:rsidRDefault="00B230B4" w:rsidP="00532C2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203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037">
        <w:rPr>
          <w:sz w:val="28"/>
          <w:szCs w:val="28"/>
        </w:rPr>
        <w:t xml:space="preserve"> </w:t>
      </w:r>
      <w:r w:rsidR="004E6BB7" w:rsidRPr="004E6BB7">
        <w:rPr>
          <w:sz w:val="28"/>
          <w:szCs w:val="28"/>
        </w:rPr>
        <w:t xml:space="preserve">изменение кодов бюджетной классификации отраженных в настоящем </w:t>
      </w:r>
      <w:r w:rsidR="004E6BB7">
        <w:rPr>
          <w:sz w:val="28"/>
          <w:szCs w:val="28"/>
        </w:rPr>
        <w:t>р</w:t>
      </w:r>
      <w:r w:rsidR="004E6BB7" w:rsidRPr="004E6BB7">
        <w:rPr>
          <w:sz w:val="28"/>
          <w:szCs w:val="28"/>
        </w:rPr>
        <w:t>ешении расходов бюджета городского округа в случае предоставления некоммерческим организациям субсидий, грантов в форме субсидий, предусмотренных статьями 78 и 78</w:t>
      </w:r>
      <w:r w:rsidR="004E6BB7" w:rsidRPr="004E6BB7">
        <w:rPr>
          <w:sz w:val="28"/>
          <w:szCs w:val="28"/>
          <w:vertAlign w:val="superscript"/>
        </w:rPr>
        <w:t>1</w:t>
      </w:r>
      <w:r w:rsidR="004E6BB7" w:rsidRPr="004E6BB7">
        <w:rPr>
          <w:sz w:val="28"/>
          <w:szCs w:val="28"/>
        </w:rPr>
        <w:t xml:space="preserve"> Бюджетного кодекса Российской Федерации, по результатам </w:t>
      </w:r>
      <w:r w:rsidR="004E6BB7">
        <w:rPr>
          <w:sz w:val="28"/>
          <w:szCs w:val="28"/>
        </w:rPr>
        <w:t>отбора или конкурсных процедур;</w:t>
      </w:r>
    </w:p>
    <w:p w:rsidR="00B230B4" w:rsidRPr="00732037" w:rsidRDefault="003B78B1" w:rsidP="00B230B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64A7">
        <w:rPr>
          <w:sz w:val="28"/>
          <w:szCs w:val="28"/>
        </w:rPr>
        <w:t xml:space="preserve"> </w:t>
      </w:r>
      <w:r w:rsidR="00B230B4" w:rsidRPr="00732037">
        <w:rPr>
          <w:sz w:val="28"/>
          <w:szCs w:val="28"/>
        </w:rPr>
        <w:t xml:space="preserve">принятие решений </w:t>
      </w:r>
      <w:r w:rsidR="00E17B9F">
        <w:rPr>
          <w:sz w:val="28"/>
          <w:szCs w:val="28"/>
        </w:rPr>
        <w:t xml:space="preserve">Правительством Самарской области </w:t>
      </w:r>
      <w:r w:rsidR="00B230B4" w:rsidRPr="00732037">
        <w:rPr>
          <w:sz w:val="28"/>
          <w:szCs w:val="28"/>
        </w:rPr>
        <w:t xml:space="preserve"> о распределении субсидий, субвенций, иных межбюджетных трансфертов, имеющих целевое назначение, а также заключение соглашений, предусматривающих получение субсидий, субвенций, иных межбюджетных </w:t>
      </w:r>
      <w:r w:rsidR="00B230B4" w:rsidRPr="00732037">
        <w:rPr>
          <w:sz w:val="28"/>
          <w:szCs w:val="28"/>
        </w:rPr>
        <w:lastRenderedPageBreak/>
        <w:t xml:space="preserve">трансфертов, имеющих целевое назначение, сверх объемов, утвержденных настоящим </w:t>
      </w:r>
      <w:r w:rsidR="00E17B9F">
        <w:rPr>
          <w:sz w:val="28"/>
          <w:szCs w:val="28"/>
        </w:rPr>
        <w:t>решением</w:t>
      </w:r>
      <w:r w:rsidR="00B230B4" w:rsidRPr="00732037">
        <w:rPr>
          <w:sz w:val="28"/>
          <w:szCs w:val="28"/>
        </w:rPr>
        <w:t>;</w:t>
      </w:r>
    </w:p>
    <w:p w:rsidR="00B230B4" w:rsidRPr="00732037" w:rsidRDefault="00E17B9F" w:rsidP="00B230B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0B4" w:rsidRPr="00732037">
        <w:rPr>
          <w:sz w:val="28"/>
          <w:szCs w:val="28"/>
        </w:rPr>
        <w:t xml:space="preserve">) изменение кодов бюджетной классификации отраженных в настоящем </w:t>
      </w:r>
      <w:r>
        <w:rPr>
          <w:sz w:val="28"/>
          <w:szCs w:val="28"/>
        </w:rPr>
        <w:t>решении</w:t>
      </w:r>
      <w:r w:rsidR="00B230B4" w:rsidRPr="00732037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городского округа</w:t>
      </w:r>
      <w:r w:rsidR="00B230B4" w:rsidRPr="00732037">
        <w:rPr>
          <w:sz w:val="28"/>
          <w:szCs w:val="28"/>
        </w:rPr>
        <w:t xml:space="preserve">, осуществляемых за счет безвозмездных поступлений в </w:t>
      </w:r>
      <w:r>
        <w:rPr>
          <w:sz w:val="28"/>
          <w:szCs w:val="28"/>
        </w:rPr>
        <w:t>городской</w:t>
      </w:r>
      <w:r w:rsidR="00B230B4" w:rsidRPr="00732037">
        <w:rPr>
          <w:sz w:val="28"/>
          <w:szCs w:val="28"/>
        </w:rPr>
        <w:t xml:space="preserve"> бюджет, а также остатков безвозмездных поступлений в </w:t>
      </w:r>
      <w:r>
        <w:rPr>
          <w:sz w:val="28"/>
          <w:szCs w:val="28"/>
        </w:rPr>
        <w:t>городской</w:t>
      </w:r>
      <w:r w:rsidR="00B230B4" w:rsidRPr="00732037">
        <w:rPr>
          <w:sz w:val="28"/>
          <w:szCs w:val="28"/>
        </w:rPr>
        <w:t xml:space="preserve"> бюджет, сформ</w:t>
      </w:r>
      <w:r w:rsidR="00827005">
        <w:rPr>
          <w:sz w:val="28"/>
          <w:szCs w:val="28"/>
        </w:rPr>
        <w:t xml:space="preserve">ированных по состоянию на 1  января </w:t>
      </w:r>
      <w:r w:rsidR="00B230B4" w:rsidRPr="00732037">
        <w:rPr>
          <w:sz w:val="28"/>
          <w:szCs w:val="28"/>
        </w:rPr>
        <w:t>201</w:t>
      </w:r>
      <w:r w:rsidR="00AD47D0">
        <w:rPr>
          <w:sz w:val="28"/>
          <w:szCs w:val="28"/>
        </w:rPr>
        <w:t>8</w:t>
      </w:r>
      <w:r w:rsidR="00827005">
        <w:rPr>
          <w:sz w:val="28"/>
          <w:szCs w:val="28"/>
        </w:rPr>
        <w:t xml:space="preserve"> года</w:t>
      </w:r>
      <w:r w:rsidR="00B230B4" w:rsidRPr="00732037">
        <w:rPr>
          <w:sz w:val="28"/>
          <w:szCs w:val="28"/>
        </w:rPr>
        <w:t>;</w:t>
      </w:r>
    </w:p>
    <w:p w:rsidR="00B230B4" w:rsidRPr="00732037" w:rsidRDefault="00E17B9F" w:rsidP="00B230B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0B4" w:rsidRPr="00732037">
        <w:rPr>
          <w:sz w:val="28"/>
          <w:szCs w:val="28"/>
        </w:rPr>
        <w:t xml:space="preserve">) изменение кодов бюджетной классификации отраженных в настоящем </w:t>
      </w:r>
      <w:r>
        <w:rPr>
          <w:sz w:val="28"/>
          <w:szCs w:val="28"/>
        </w:rPr>
        <w:t>решении</w:t>
      </w:r>
      <w:r w:rsidR="00B230B4" w:rsidRPr="00732037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городского округа</w:t>
      </w:r>
      <w:r w:rsidR="00B230B4" w:rsidRPr="00732037">
        <w:rPr>
          <w:sz w:val="28"/>
          <w:szCs w:val="28"/>
        </w:rPr>
        <w:t xml:space="preserve"> в целях их приведения в соответствие с федеральными</w:t>
      </w:r>
      <w:r>
        <w:rPr>
          <w:sz w:val="28"/>
          <w:szCs w:val="28"/>
        </w:rPr>
        <w:t>, региональными</w:t>
      </w:r>
      <w:r w:rsidR="00B230B4" w:rsidRPr="00732037">
        <w:rPr>
          <w:sz w:val="28"/>
          <w:szCs w:val="28"/>
        </w:rPr>
        <w:t xml:space="preserve"> правовыми актами;</w:t>
      </w:r>
    </w:p>
    <w:p w:rsidR="00B230B4" w:rsidRPr="00732037" w:rsidRDefault="00E17B9F" w:rsidP="00E17B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230B4" w:rsidRPr="00732037">
        <w:rPr>
          <w:sz w:val="28"/>
          <w:szCs w:val="28"/>
        </w:rPr>
        <w:t xml:space="preserve">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</w:t>
      </w:r>
      <w:r w:rsidR="00B230B4" w:rsidRPr="003B78B1">
        <w:rPr>
          <w:sz w:val="28"/>
          <w:szCs w:val="28"/>
        </w:rPr>
        <w:t>оказание государственных</w:t>
      </w:r>
      <w:r w:rsidR="00B230B4" w:rsidRPr="00732037">
        <w:rPr>
          <w:sz w:val="28"/>
          <w:szCs w:val="28"/>
        </w:rPr>
        <w:t xml:space="preserve"> (муниципальных)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</w:t>
      </w:r>
      <w:r w:rsidR="00B230B4" w:rsidRPr="003B78B1">
        <w:rPr>
          <w:sz w:val="28"/>
          <w:szCs w:val="28"/>
        </w:rPr>
        <w:t>государственных</w:t>
      </w:r>
      <w:r w:rsidR="00B230B4" w:rsidRPr="00732037">
        <w:rPr>
          <w:sz w:val="28"/>
          <w:szCs w:val="28"/>
        </w:rPr>
        <w:t xml:space="preserve"> (муниципальных) услуг при условии, что увеличение бюджетных ассигнований по соответствующему виду расходов не превышает 10 процентов;</w:t>
      </w:r>
    </w:p>
    <w:p w:rsidR="00B230B4" w:rsidRDefault="00E17B9F" w:rsidP="0025657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30B4" w:rsidRPr="00732037">
        <w:rPr>
          <w:sz w:val="28"/>
          <w:szCs w:val="28"/>
        </w:rPr>
        <w:t xml:space="preserve">) осуществление выплат, сокращающих долговые обязательства </w:t>
      </w:r>
      <w:r w:rsidR="003B78B1">
        <w:rPr>
          <w:sz w:val="28"/>
          <w:szCs w:val="28"/>
        </w:rPr>
        <w:t>городского округа</w:t>
      </w:r>
      <w:r w:rsidR="00C14D77">
        <w:rPr>
          <w:sz w:val="28"/>
          <w:szCs w:val="28"/>
        </w:rPr>
        <w:t>.</w:t>
      </w:r>
    </w:p>
    <w:p w:rsidR="00E1393D" w:rsidRPr="00FA4050" w:rsidRDefault="002B788E" w:rsidP="00E1393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A4050">
        <w:rPr>
          <w:sz w:val="28"/>
          <w:szCs w:val="28"/>
        </w:rPr>
        <w:t>21</w:t>
      </w:r>
      <w:r w:rsidR="00E1393D" w:rsidRPr="00FA4050">
        <w:rPr>
          <w:sz w:val="28"/>
          <w:szCs w:val="28"/>
        </w:rPr>
        <w:t xml:space="preserve">.Установить предельный объём муниципального долга городского округа: </w:t>
      </w:r>
    </w:p>
    <w:p w:rsidR="00D444F4" w:rsidRPr="00FA4050" w:rsidRDefault="00D444F4" w:rsidP="00532C2E">
      <w:pPr>
        <w:spacing w:line="360" w:lineRule="auto"/>
        <w:jc w:val="both"/>
        <w:rPr>
          <w:sz w:val="28"/>
          <w:szCs w:val="28"/>
        </w:rPr>
      </w:pPr>
    </w:p>
    <w:p w:rsidR="00E1393D" w:rsidRPr="00FA4050" w:rsidRDefault="00E1393D" w:rsidP="00532C2E">
      <w:pPr>
        <w:spacing w:line="360" w:lineRule="auto"/>
        <w:jc w:val="both"/>
        <w:rPr>
          <w:sz w:val="28"/>
          <w:szCs w:val="28"/>
        </w:rPr>
      </w:pPr>
      <w:r w:rsidRPr="00FA4050">
        <w:rPr>
          <w:sz w:val="28"/>
          <w:szCs w:val="28"/>
        </w:rPr>
        <w:t>в 201</w:t>
      </w:r>
      <w:r w:rsidR="00655150" w:rsidRPr="00FA4050">
        <w:rPr>
          <w:sz w:val="28"/>
          <w:szCs w:val="28"/>
        </w:rPr>
        <w:t>8</w:t>
      </w:r>
      <w:r w:rsidRPr="00FA4050">
        <w:rPr>
          <w:sz w:val="28"/>
          <w:szCs w:val="28"/>
        </w:rPr>
        <w:t xml:space="preserve"> году –</w:t>
      </w:r>
      <w:r w:rsidR="00A5242F" w:rsidRPr="00FA4050">
        <w:rPr>
          <w:sz w:val="28"/>
          <w:szCs w:val="28"/>
        </w:rPr>
        <w:t>79138</w:t>
      </w:r>
      <w:r w:rsidRPr="00FA4050">
        <w:rPr>
          <w:sz w:val="28"/>
          <w:szCs w:val="28"/>
        </w:rPr>
        <w:t xml:space="preserve"> тыс. рублей;</w:t>
      </w:r>
    </w:p>
    <w:p w:rsidR="00E1393D" w:rsidRPr="00FA4050" w:rsidRDefault="00E1393D" w:rsidP="00532C2E">
      <w:pPr>
        <w:spacing w:line="360" w:lineRule="auto"/>
        <w:jc w:val="both"/>
        <w:rPr>
          <w:sz w:val="28"/>
          <w:szCs w:val="28"/>
        </w:rPr>
      </w:pPr>
      <w:r w:rsidRPr="00FA4050">
        <w:rPr>
          <w:sz w:val="28"/>
          <w:szCs w:val="28"/>
        </w:rPr>
        <w:t>в 201</w:t>
      </w:r>
      <w:r w:rsidR="00655150" w:rsidRPr="00FA4050">
        <w:rPr>
          <w:sz w:val="28"/>
          <w:szCs w:val="28"/>
        </w:rPr>
        <w:t>9</w:t>
      </w:r>
      <w:r w:rsidRPr="00FA4050">
        <w:rPr>
          <w:sz w:val="28"/>
          <w:szCs w:val="28"/>
        </w:rPr>
        <w:t xml:space="preserve"> году – в сумме </w:t>
      </w:r>
      <w:r w:rsidR="00A5242F" w:rsidRPr="00FA4050">
        <w:rPr>
          <w:sz w:val="28"/>
          <w:szCs w:val="28"/>
        </w:rPr>
        <w:t>75978</w:t>
      </w:r>
      <w:r w:rsidRPr="00FA4050">
        <w:rPr>
          <w:sz w:val="28"/>
          <w:szCs w:val="28"/>
        </w:rPr>
        <w:t xml:space="preserve"> тыс. рублей;</w:t>
      </w:r>
    </w:p>
    <w:p w:rsidR="00E1393D" w:rsidRPr="00FA4050" w:rsidRDefault="00E1393D" w:rsidP="00532C2E">
      <w:pPr>
        <w:spacing w:line="360" w:lineRule="auto"/>
        <w:jc w:val="both"/>
        <w:rPr>
          <w:sz w:val="28"/>
          <w:szCs w:val="28"/>
        </w:rPr>
      </w:pPr>
      <w:r w:rsidRPr="00FA4050">
        <w:rPr>
          <w:sz w:val="28"/>
          <w:szCs w:val="28"/>
        </w:rPr>
        <w:t>в 20</w:t>
      </w:r>
      <w:r w:rsidR="00655150" w:rsidRPr="00FA4050">
        <w:rPr>
          <w:sz w:val="28"/>
          <w:szCs w:val="28"/>
        </w:rPr>
        <w:t>20</w:t>
      </w:r>
      <w:r w:rsidRPr="00FA4050">
        <w:rPr>
          <w:sz w:val="28"/>
          <w:szCs w:val="28"/>
        </w:rPr>
        <w:t xml:space="preserve"> году – в сумме </w:t>
      </w:r>
      <w:r w:rsidR="00C83ACA" w:rsidRPr="00FA4050">
        <w:rPr>
          <w:sz w:val="28"/>
          <w:szCs w:val="28"/>
        </w:rPr>
        <w:t>5</w:t>
      </w:r>
      <w:r w:rsidR="00A5242F" w:rsidRPr="00FA4050">
        <w:rPr>
          <w:sz w:val="28"/>
          <w:szCs w:val="28"/>
        </w:rPr>
        <w:t>4628</w:t>
      </w:r>
      <w:r w:rsidRPr="00FA4050">
        <w:rPr>
          <w:sz w:val="28"/>
          <w:szCs w:val="28"/>
        </w:rPr>
        <w:t xml:space="preserve"> тыс. рублей.</w:t>
      </w:r>
    </w:p>
    <w:p w:rsidR="00E1393D" w:rsidRPr="00E4067F" w:rsidRDefault="00123FEE" w:rsidP="00532C2E">
      <w:pPr>
        <w:tabs>
          <w:tab w:val="left" w:pos="709"/>
        </w:tabs>
        <w:spacing w:line="360" w:lineRule="auto"/>
        <w:ind w:firstLine="426"/>
        <w:jc w:val="both"/>
        <w:rPr>
          <w:sz w:val="28"/>
          <w:szCs w:val="28"/>
        </w:rPr>
      </w:pPr>
      <w:r w:rsidRPr="00E4067F">
        <w:rPr>
          <w:sz w:val="28"/>
          <w:szCs w:val="28"/>
        </w:rPr>
        <w:t xml:space="preserve">   </w:t>
      </w:r>
      <w:r w:rsidR="00E1393D" w:rsidRPr="00E4067F">
        <w:rPr>
          <w:sz w:val="28"/>
          <w:szCs w:val="28"/>
        </w:rPr>
        <w:t>2</w:t>
      </w:r>
      <w:r w:rsidR="002B788E" w:rsidRPr="00E4067F">
        <w:rPr>
          <w:sz w:val="28"/>
          <w:szCs w:val="28"/>
        </w:rPr>
        <w:t>2</w:t>
      </w:r>
      <w:r w:rsidR="00E1393D" w:rsidRPr="00E4067F">
        <w:rPr>
          <w:sz w:val="28"/>
          <w:szCs w:val="28"/>
        </w:rPr>
        <w:t>.У</w:t>
      </w:r>
      <w:r w:rsidR="00E4067F" w:rsidRPr="00E4067F">
        <w:rPr>
          <w:sz w:val="28"/>
          <w:szCs w:val="28"/>
        </w:rPr>
        <w:t>твердить</w:t>
      </w:r>
      <w:r w:rsidR="00E1393D" w:rsidRPr="00E4067F">
        <w:rPr>
          <w:sz w:val="28"/>
          <w:szCs w:val="28"/>
        </w:rPr>
        <w:t xml:space="preserve"> верхний предел муниципального</w:t>
      </w:r>
      <w:r w:rsidR="000C238F" w:rsidRPr="00E4067F">
        <w:rPr>
          <w:sz w:val="28"/>
          <w:szCs w:val="28"/>
        </w:rPr>
        <w:t xml:space="preserve"> </w:t>
      </w:r>
      <w:r w:rsidR="00E1393D" w:rsidRPr="00E4067F">
        <w:rPr>
          <w:sz w:val="28"/>
          <w:szCs w:val="28"/>
        </w:rPr>
        <w:t>долга</w:t>
      </w:r>
      <w:r w:rsidR="00640951" w:rsidRPr="00E4067F">
        <w:rPr>
          <w:sz w:val="28"/>
          <w:szCs w:val="28"/>
        </w:rPr>
        <w:t xml:space="preserve"> </w:t>
      </w:r>
      <w:r w:rsidR="00E1393D" w:rsidRPr="00E4067F">
        <w:rPr>
          <w:sz w:val="28"/>
          <w:szCs w:val="28"/>
        </w:rPr>
        <w:t xml:space="preserve"> городского округа: </w:t>
      </w:r>
    </w:p>
    <w:p w:rsidR="00E1393D" w:rsidRPr="00E4067F" w:rsidRDefault="00E1393D" w:rsidP="0056259D">
      <w:pPr>
        <w:tabs>
          <w:tab w:val="left" w:pos="709"/>
          <w:tab w:val="left" w:pos="252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4067F">
        <w:rPr>
          <w:sz w:val="28"/>
          <w:szCs w:val="28"/>
        </w:rPr>
        <w:lastRenderedPageBreak/>
        <w:t>на 1 января 201</w:t>
      </w:r>
      <w:r w:rsidR="00C83ACA" w:rsidRPr="00E4067F">
        <w:rPr>
          <w:sz w:val="28"/>
          <w:szCs w:val="28"/>
        </w:rPr>
        <w:t>9</w:t>
      </w:r>
      <w:r w:rsidR="00133F2E" w:rsidRPr="00E4067F">
        <w:rPr>
          <w:sz w:val="28"/>
          <w:szCs w:val="28"/>
        </w:rPr>
        <w:t xml:space="preserve"> </w:t>
      </w:r>
      <w:r w:rsidRPr="00E4067F">
        <w:rPr>
          <w:sz w:val="28"/>
          <w:szCs w:val="28"/>
        </w:rPr>
        <w:t>года –</w:t>
      </w:r>
      <w:r w:rsidR="00C83ACA" w:rsidRPr="00E4067F">
        <w:rPr>
          <w:sz w:val="28"/>
          <w:szCs w:val="28"/>
        </w:rPr>
        <w:t>5</w:t>
      </w:r>
      <w:r w:rsidR="00A5242F" w:rsidRPr="00E4067F">
        <w:rPr>
          <w:sz w:val="28"/>
          <w:szCs w:val="28"/>
        </w:rPr>
        <w:t>4628</w:t>
      </w:r>
      <w:r w:rsidRPr="00E4067F">
        <w:rPr>
          <w:sz w:val="28"/>
          <w:szCs w:val="28"/>
        </w:rPr>
        <w:t xml:space="preserve"> тыс. рублей</w:t>
      </w:r>
      <w:r w:rsidR="0056259D" w:rsidRPr="00E4067F">
        <w:rPr>
          <w:sz w:val="28"/>
          <w:szCs w:val="28"/>
        </w:rPr>
        <w:t xml:space="preserve">, в том </w:t>
      </w:r>
      <w:r w:rsidR="0056259D" w:rsidRPr="00E4067F">
        <w:rPr>
          <w:sz w:val="28"/>
          <w:szCs w:val="28"/>
        </w:rPr>
        <w:br/>
        <w:t xml:space="preserve">числе верхний предел долга по муниципальным гарантиям в сумме </w:t>
      </w:r>
      <w:r w:rsidR="0056259D" w:rsidRPr="00E4067F">
        <w:rPr>
          <w:sz w:val="28"/>
          <w:szCs w:val="28"/>
        </w:rPr>
        <w:br/>
        <w:t>0 тыс. рублей;</w:t>
      </w:r>
    </w:p>
    <w:p w:rsidR="001B3581" w:rsidRPr="00E4067F" w:rsidRDefault="00E1393D" w:rsidP="0056259D">
      <w:pPr>
        <w:tabs>
          <w:tab w:val="left" w:pos="709"/>
          <w:tab w:val="left" w:pos="252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4067F">
        <w:rPr>
          <w:sz w:val="28"/>
          <w:szCs w:val="28"/>
        </w:rPr>
        <w:t>на 1 января 20</w:t>
      </w:r>
      <w:r w:rsidR="00C83ACA" w:rsidRPr="00E4067F">
        <w:rPr>
          <w:sz w:val="28"/>
          <w:szCs w:val="28"/>
        </w:rPr>
        <w:t>20</w:t>
      </w:r>
      <w:r w:rsidRPr="00E4067F">
        <w:rPr>
          <w:sz w:val="28"/>
          <w:szCs w:val="28"/>
        </w:rPr>
        <w:t xml:space="preserve"> года – в сумме </w:t>
      </w:r>
      <w:r w:rsidR="00C83ACA" w:rsidRPr="00E4067F">
        <w:rPr>
          <w:sz w:val="28"/>
          <w:szCs w:val="28"/>
        </w:rPr>
        <w:t>5</w:t>
      </w:r>
      <w:r w:rsidR="00A5242F" w:rsidRPr="00E4067F">
        <w:rPr>
          <w:sz w:val="28"/>
          <w:szCs w:val="28"/>
        </w:rPr>
        <w:t>4628</w:t>
      </w:r>
      <w:r w:rsidRPr="00E4067F">
        <w:rPr>
          <w:sz w:val="28"/>
          <w:szCs w:val="28"/>
        </w:rPr>
        <w:t>тыс. рублей</w:t>
      </w:r>
      <w:r w:rsidR="00F7636F" w:rsidRPr="00E4067F">
        <w:rPr>
          <w:sz w:val="28"/>
          <w:szCs w:val="28"/>
        </w:rPr>
        <w:t>,</w:t>
      </w:r>
      <w:r w:rsidR="0056259D" w:rsidRPr="00E4067F">
        <w:rPr>
          <w:sz w:val="28"/>
          <w:szCs w:val="28"/>
        </w:rPr>
        <w:t xml:space="preserve"> в том </w:t>
      </w:r>
      <w:r w:rsidR="0056259D" w:rsidRPr="00E4067F">
        <w:rPr>
          <w:sz w:val="28"/>
          <w:szCs w:val="28"/>
        </w:rPr>
        <w:br/>
        <w:t xml:space="preserve">числе верхний предел долга по муниципальным гарантиям в сумме </w:t>
      </w:r>
      <w:r w:rsidR="0056259D" w:rsidRPr="00E4067F">
        <w:rPr>
          <w:sz w:val="28"/>
          <w:szCs w:val="28"/>
        </w:rPr>
        <w:br/>
        <w:t>0 тыс. рублей;</w:t>
      </w:r>
      <w:r w:rsidR="00F7636F" w:rsidRPr="00E4067F">
        <w:rPr>
          <w:sz w:val="28"/>
          <w:szCs w:val="28"/>
        </w:rPr>
        <w:t xml:space="preserve"> </w:t>
      </w:r>
    </w:p>
    <w:p w:rsidR="00C41B7A" w:rsidRPr="00E4067F" w:rsidRDefault="00E1393D" w:rsidP="00532C2E">
      <w:pPr>
        <w:tabs>
          <w:tab w:val="left" w:pos="709"/>
          <w:tab w:val="left" w:pos="252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4067F">
        <w:rPr>
          <w:sz w:val="28"/>
          <w:szCs w:val="28"/>
        </w:rPr>
        <w:t>на 1 января 20</w:t>
      </w:r>
      <w:r w:rsidR="00AD434D" w:rsidRPr="00E4067F">
        <w:rPr>
          <w:sz w:val="28"/>
          <w:szCs w:val="28"/>
        </w:rPr>
        <w:t>2</w:t>
      </w:r>
      <w:r w:rsidR="00C83ACA" w:rsidRPr="00E4067F">
        <w:rPr>
          <w:sz w:val="28"/>
          <w:szCs w:val="28"/>
        </w:rPr>
        <w:t>1</w:t>
      </w:r>
      <w:r w:rsidRPr="00E4067F">
        <w:rPr>
          <w:sz w:val="28"/>
          <w:szCs w:val="28"/>
        </w:rPr>
        <w:t xml:space="preserve"> года – в сумме </w:t>
      </w:r>
      <w:r w:rsidR="0063435F" w:rsidRPr="00E4067F">
        <w:rPr>
          <w:sz w:val="28"/>
          <w:szCs w:val="28"/>
        </w:rPr>
        <w:t>4</w:t>
      </w:r>
      <w:r w:rsidR="00A5242F" w:rsidRPr="00E4067F">
        <w:rPr>
          <w:sz w:val="28"/>
          <w:szCs w:val="28"/>
        </w:rPr>
        <w:t>3516</w:t>
      </w:r>
      <w:r w:rsidRPr="00E4067F">
        <w:rPr>
          <w:sz w:val="28"/>
          <w:szCs w:val="28"/>
        </w:rPr>
        <w:t xml:space="preserve"> тыс. рублей</w:t>
      </w:r>
      <w:r w:rsidR="0056259D" w:rsidRPr="00E4067F">
        <w:rPr>
          <w:sz w:val="28"/>
          <w:szCs w:val="28"/>
        </w:rPr>
        <w:t xml:space="preserve">, в том </w:t>
      </w:r>
      <w:r w:rsidR="0056259D" w:rsidRPr="00E4067F">
        <w:rPr>
          <w:sz w:val="28"/>
          <w:szCs w:val="28"/>
        </w:rPr>
        <w:br/>
        <w:t xml:space="preserve">числе верхний предел долга по муниципальным гарантиям в сумме </w:t>
      </w:r>
      <w:r w:rsidR="0056259D" w:rsidRPr="00E4067F">
        <w:rPr>
          <w:sz w:val="28"/>
          <w:szCs w:val="28"/>
        </w:rPr>
        <w:br/>
        <w:t>0 тыс. рублей.</w:t>
      </w:r>
    </w:p>
    <w:p w:rsidR="00E1393D" w:rsidRPr="00FA4050" w:rsidRDefault="00E1393D" w:rsidP="00532C2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A4050">
        <w:rPr>
          <w:sz w:val="28"/>
          <w:szCs w:val="28"/>
        </w:rPr>
        <w:t>2</w:t>
      </w:r>
      <w:r w:rsidR="002B788E" w:rsidRPr="00FA4050">
        <w:rPr>
          <w:sz w:val="28"/>
          <w:szCs w:val="28"/>
        </w:rPr>
        <w:t>3</w:t>
      </w:r>
      <w:r w:rsidRPr="00FA4050">
        <w:rPr>
          <w:sz w:val="28"/>
          <w:szCs w:val="28"/>
        </w:rPr>
        <w:t>.У</w:t>
      </w:r>
      <w:r w:rsidR="00FA4050">
        <w:rPr>
          <w:sz w:val="28"/>
          <w:szCs w:val="28"/>
        </w:rPr>
        <w:t>тверд</w:t>
      </w:r>
      <w:r w:rsidRPr="00FA4050">
        <w:rPr>
          <w:sz w:val="28"/>
          <w:szCs w:val="28"/>
        </w:rPr>
        <w:t>ить предельные объёмы расходов на обслуживание муниципального долга городского округа:</w:t>
      </w:r>
    </w:p>
    <w:p w:rsidR="00E1393D" w:rsidRPr="00FA4050" w:rsidRDefault="00E1393D" w:rsidP="00532C2E">
      <w:pPr>
        <w:spacing w:line="360" w:lineRule="auto"/>
        <w:jc w:val="both"/>
        <w:rPr>
          <w:sz w:val="28"/>
          <w:szCs w:val="28"/>
        </w:rPr>
      </w:pPr>
      <w:r w:rsidRPr="00FA4050">
        <w:rPr>
          <w:sz w:val="28"/>
          <w:szCs w:val="28"/>
        </w:rPr>
        <w:t>в 201</w:t>
      </w:r>
      <w:r w:rsidR="0063435F" w:rsidRPr="00FA4050">
        <w:rPr>
          <w:sz w:val="28"/>
          <w:szCs w:val="28"/>
        </w:rPr>
        <w:t>8</w:t>
      </w:r>
      <w:r w:rsidRPr="00FA4050">
        <w:rPr>
          <w:sz w:val="28"/>
          <w:szCs w:val="28"/>
        </w:rPr>
        <w:t xml:space="preserve"> году – </w:t>
      </w:r>
      <w:r w:rsidR="00B373C2" w:rsidRPr="00FA4050">
        <w:rPr>
          <w:sz w:val="28"/>
          <w:szCs w:val="28"/>
        </w:rPr>
        <w:t>6201</w:t>
      </w:r>
      <w:r w:rsidRPr="00FA4050">
        <w:rPr>
          <w:sz w:val="28"/>
          <w:szCs w:val="28"/>
        </w:rPr>
        <w:t xml:space="preserve"> тыс. рублей;</w:t>
      </w:r>
    </w:p>
    <w:p w:rsidR="00E1393D" w:rsidRPr="00FA4050" w:rsidRDefault="00E1393D" w:rsidP="00532C2E">
      <w:pPr>
        <w:spacing w:line="360" w:lineRule="auto"/>
        <w:jc w:val="both"/>
        <w:rPr>
          <w:sz w:val="28"/>
          <w:szCs w:val="28"/>
        </w:rPr>
      </w:pPr>
      <w:r w:rsidRPr="00FA4050">
        <w:rPr>
          <w:sz w:val="28"/>
          <w:szCs w:val="28"/>
        </w:rPr>
        <w:t>в 201</w:t>
      </w:r>
      <w:r w:rsidR="0063435F" w:rsidRPr="00FA4050">
        <w:rPr>
          <w:sz w:val="28"/>
          <w:szCs w:val="28"/>
        </w:rPr>
        <w:t>9</w:t>
      </w:r>
      <w:r w:rsidRPr="00FA4050">
        <w:rPr>
          <w:sz w:val="28"/>
          <w:szCs w:val="28"/>
        </w:rPr>
        <w:t xml:space="preserve"> году – </w:t>
      </w:r>
      <w:r w:rsidR="00B373C2" w:rsidRPr="00FA4050">
        <w:rPr>
          <w:sz w:val="28"/>
          <w:szCs w:val="28"/>
        </w:rPr>
        <w:t>3500</w:t>
      </w:r>
      <w:r w:rsidRPr="00FA4050">
        <w:rPr>
          <w:sz w:val="28"/>
          <w:szCs w:val="28"/>
        </w:rPr>
        <w:t xml:space="preserve"> тыс. рублей;</w:t>
      </w:r>
    </w:p>
    <w:p w:rsidR="00E1393D" w:rsidRPr="00337FE9" w:rsidRDefault="00E1393D" w:rsidP="00532C2E">
      <w:pPr>
        <w:spacing w:line="360" w:lineRule="auto"/>
        <w:jc w:val="both"/>
        <w:rPr>
          <w:sz w:val="28"/>
          <w:szCs w:val="28"/>
        </w:rPr>
      </w:pPr>
      <w:r w:rsidRPr="00FA4050">
        <w:rPr>
          <w:sz w:val="28"/>
          <w:szCs w:val="28"/>
        </w:rPr>
        <w:t>в 20</w:t>
      </w:r>
      <w:r w:rsidR="0063435F" w:rsidRPr="00FA4050">
        <w:rPr>
          <w:sz w:val="28"/>
          <w:szCs w:val="28"/>
        </w:rPr>
        <w:t>20</w:t>
      </w:r>
      <w:r w:rsidRPr="00FA4050">
        <w:rPr>
          <w:sz w:val="28"/>
          <w:szCs w:val="28"/>
        </w:rPr>
        <w:t xml:space="preserve"> году – </w:t>
      </w:r>
      <w:r w:rsidR="00B373C2" w:rsidRPr="00FA4050">
        <w:rPr>
          <w:sz w:val="28"/>
          <w:szCs w:val="28"/>
        </w:rPr>
        <w:t>620</w:t>
      </w:r>
      <w:r w:rsidRPr="00FA4050">
        <w:rPr>
          <w:sz w:val="28"/>
          <w:szCs w:val="28"/>
        </w:rPr>
        <w:t xml:space="preserve"> тыс. рублей.</w:t>
      </w:r>
    </w:p>
    <w:p w:rsidR="00E1393D" w:rsidRPr="002E6519" w:rsidRDefault="00E1393D" w:rsidP="00532C2E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88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D48A5">
        <w:rPr>
          <w:sz w:val="28"/>
          <w:szCs w:val="28"/>
        </w:rPr>
        <w:t>Установить, что предоставление бюджетных кредитов и муниципальных гарантий</w:t>
      </w:r>
      <w:r w:rsidR="001843EE">
        <w:rPr>
          <w:sz w:val="28"/>
          <w:szCs w:val="28"/>
        </w:rPr>
        <w:t xml:space="preserve"> </w:t>
      </w:r>
      <w:r w:rsidR="00BD48A5">
        <w:rPr>
          <w:sz w:val="28"/>
          <w:szCs w:val="28"/>
        </w:rPr>
        <w:t xml:space="preserve"> юридическим лицам в 201</w:t>
      </w:r>
      <w:r w:rsidR="00B373C2">
        <w:rPr>
          <w:sz w:val="28"/>
          <w:szCs w:val="28"/>
        </w:rPr>
        <w:t>8</w:t>
      </w:r>
      <w:r w:rsidR="00BD48A5">
        <w:rPr>
          <w:sz w:val="28"/>
          <w:szCs w:val="28"/>
        </w:rPr>
        <w:t xml:space="preserve"> году и плановом периоде 201</w:t>
      </w:r>
      <w:r w:rsidR="00B373C2">
        <w:rPr>
          <w:sz w:val="28"/>
          <w:szCs w:val="28"/>
        </w:rPr>
        <w:t>9</w:t>
      </w:r>
      <w:r w:rsidR="001E7013">
        <w:rPr>
          <w:sz w:val="28"/>
          <w:szCs w:val="28"/>
        </w:rPr>
        <w:t xml:space="preserve"> и </w:t>
      </w:r>
      <w:r w:rsidR="00BD48A5">
        <w:rPr>
          <w:sz w:val="28"/>
          <w:szCs w:val="28"/>
        </w:rPr>
        <w:t>20</w:t>
      </w:r>
      <w:r w:rsidR="00B373C2">
        <w:rPr>
          <w:sz w:val="28"/>
          <w:szCs w:val="28"/>
        </w:rPr>
        <w:t>20</w:t>
      </w:r>
      <w:r w:rsidR="00BD48A5">
        <w:rPr>
          <w:sz w:val="28"/>
          <w:szCs w:val="28"/>
        </w:rPr>
        <w:t xml:space="preserve"> годов не планируется.</w:t>
      </w:r>
    </w:p>
    <w:p w:rsidR="00BD48A5" w:rsidRDefault="00E1393D" w:rsidP="00532C2E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88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D48A5" w:rsidRPr="00BD48A5">
        <w:rPr>
          <w:sz w:val="28"/>
          <w:szCs w:val="28"/>
        </w:rPr>
        <w:t xml:space="preserve"> </w:t>
      </w:r>
      <w:r w:rsidR="00BD48A5" w:rsidRPr="0087433B">
        <w:rPr>
          <w:sz w:val="28"/>
          <w:szCs w:val="28"/>
        </w:rPr>
        <w:t>Утвердить источники внутреннего финансирования деф</w:t>
      </w:r>
      <w:r w:rsidR="00BD48A5">
        <w:rPr>
          <w:sz w:val="28"/>
          <w:szCs w:val="28"/>
        </w:rPr>
        <w:t>ицита бюджета</w:t>
      </w:r>
      <w:r w:rsidR="00E5106E">
        <w:rPr>
          <w:sz w:val="28"/>
          <w:szCs w:val="28"/>
        </w:rPr>
        <w:t xml:space="preserve"> </w:t>
      </w:r>
      <w:r w:rsidR="00BD48A5">
        <w:rPr>
          <w:sz w:val="28"/>
          <w:szCs w:val="28"/>
        </w:rPr>
        <w:t>городского округа:</w:t>
      </w:r>
    </w:p>
    <w:p w:rsidR="00BD48A5" w:rsidRPr="0087433B" w:rsidRDefault="00BD48A5" w:rsidP="00532C2E">
      <w:pPr>
        <w:pStyle w:val="a9"/>
        <w:spacing w:line="360" w:lineRule="auto"/>
        <w:ind w:left="0"/>
        <w:jc w:val="both"/>
        <w:rPr>
          <w:sz w:val="28"/>
          <w:szCs w:val="28"/>
        </w:rPr>
      </w:pPr>
      <w:r w:rsidRPr="0087433B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B373C2">
        <w:rPr>
          <w:sz w:val="28"/>
          <w:szCs w:val="28"/>
        </w:rPr>
        <w:t>8</w:t>
      </w:r>
      <w:r w:rsidRPr="0087433B">
        <w:rPr>
          <w:sz w:val="28"/>
          <w:szCs w:val="28"/>
        </w:rPr>
        <w:t xml:space="preserve"> год согласно приложению </w:t>
      </w:r>
      <w:r w:rsidR="00492F82">
        <w:rPr>
          <w:sz w:val="28"/>
          <w:szCs w:val="28"/>
        </w:rPr>
        <w:t>8</w:t>
      </w:r>
      <w:r w:rsidRPr="0087433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решению;</w:t>
      </w:r>
    </w:p>
    <w:p w:rsidR="00BD48A5" w:rsidRPr="002E6519" w:rsidRDefault="00BD48A5" w:rsidP="00BD48A5">
      <w:pPr>
        <w:spacing w:line="360" w:lineRule="auto"/>
        <w:jc w:val="both"/>
        <w:rPr>
          <w:sz w:val="28"/>
          <w:szCs w:val="28"/>
        </w:rPr>
      </w:pPr>
      <w:r w:rsidRPr="002E6519">
        <w:rPr>
          <w:sz w:val="28"/>
          <w:szCs w:val="28"/>
        </w:rPr>
        <w:t>на плановый период 201</w:t>
      </w:r>
      <w:r w:rsidR="00B373C2">
        <w:rPr>
          <w:sz w:val="28"/>
          <w:szCs w:val="28"/>
        </w:rPr>
        <w:t>9</w:t>
      </w:r>
      <w:r w:rsidRPr="002E6519">
        <w:rPr>
          <w:sz w:val="28"/>
          <w:szCs w:val="28"/>
        </w:rPr>
        <w:t xml:space="preserve"> и 20</w:t>
      </w:r>
      <w:r w:rsidR="00B373C2">
        <w:rPr>
          <w:sz w:val="28"/>
          <w:szCs w:val="28"/>
        </w:rPr>
        <w:t>20</w:t>
      </w:r>
      <w:r w:rsidRPr="002E6519">
        <w:rPr>
          <w:sz w:val="28"/>
          <w:szCs w:val="28"/>
        </w:rPr>
        <w:t xml:space="preserve"> годов согласно приложению </w:t>
      </w:r>
      <w:r w:rsidR="00492F82">
        <w:rPr>
          <w:sz w:val="28"/>
          <w:szCs w:val="28"/>
        </w:rPr>
        <w:t>9</w:t>
      </w:r>
      <w:r w:rsidRPr="002E651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   </w:t>
      </w:r>
      <w:r w:rsidRPr="002E6519">
        <w:rPr>
          <w:sz w:val="28"/>
          <w:szCs w:val="28"/>
        </w:rPr>
        <w:t>настоящему решению.</w:t>
      </w:r>
    </w:p>
    <w:p w:rsidR="00E1393D" w:rsidRDefault="00E1393D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8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D48A5" w:rsidRPr="009B53DD">
        <w:rPr>
          <w:sz w:val="28"/>
          <w:szCs w:val="28"/>
        </w:rPr>
        <w:t>Утвердить программу муниципальных внутренних заимствований городского округа на 201</w:t>
      </w:r>
      <w:r w:rsidR="00B373C2">
        <w:rPr>
          <w:sz w:val="28"/>
          <w:szCs w:val="28"/>
        </w:rPr>
        <w:t>8</w:t>
      </w:r>
      <w:r w:rsidR="00BD48A5" w:rsidRPr="009B53DD">
        <w:rPr>
          <w:sz w:val="28"/>
          <w:szCs w:val="28"/>
        </w:rPr>
        <w:t xml:space="preserve"> год и плановый период 201</w:t>
      </w:r>
      <w:r w:rsidR="00B373C2">
        <w:rPr>
          <w:sz w:val="28"/>
          <w:szCs w:val="28"/>
        </w:rPr>
        <w:t>9</w:t>
      </w:r>
      <w:r w:rsidR="00BD48A5" w:rsidRPr="009B53DD">
        <w:rPr>
          <w:sz w:val="28"/>
          <w:szCs w:val="28"/>
        </w:rPr>
        <w:t xml:space="preserve"> и 20</w:t>
      </w:r>
      <w:r w:rsidR="00B373C2">
        <w:rPr>
          <w:sz w:val="28"/>
          <w:szCs w:val="28"/>
        </w:rPr>
        <w:t>20</w:t>
      </w:r>
      <w:r w:rsidR="00BD48A5" w:rsidRPr="009B53DD">
        <w:rPr>
          <w:sz w:val="28"/>
          <w:szCs w:val="28"/>
        </w:rPr>
        <w:t xml:space="preserve"> годов согласно при</w:t>
      </w:r>
      <w:r w:rsidR="00BD48A5">
        <w:rPr>
          <w:sz w:val="28"/>
          <w:szCs w:val="28"/>
        </w:rPr>
        <w:t xml:space="preserve">ложению </w:t>
      </w:r>
      <w:r w:rsidR="00492F82">
        <w:rPr>
          <w:sz w:val="28"/>
          <w:szCs w:val="28"/>
        </w:rPr>
        <w:t>10</w:t>
      </w:r>
      <w:r w:rsidR="00BD48A5">
        <w:rPr>
          <w:sz w:val="28"/>
          <w:szCs w:val="28"/>
        </w:rPr>
        <w:t xml:space="preserve"> к настоящему решению.</w:t>
      </w:r>
    </w:p>
    <w:p w:rsidR="00D444F4" w:rsidRDefault="00D444F4" w:rsidP="00532C2E">
      <w:pPr>
        <w:spacing w:line="360" w:lineRule="auto"/>
        <w:ind w:firstLine="709"/>
        <w:jc w:val="both"/>
        <w:rPr>
          <w:sz w:val="28"/>
          <w:szCs w:val="28"/>
        </w:rPr>
      </w:pPr>
    </w:p>
    <w:p w:rsidR="0056259D" w:rsidRPr="009B53DD" w:rsidRDefault="00E1393D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88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B53DD">
        <w:rPr>
          <w:sz w:val="28"/>
          <w:szCs w:val="28"/>
        </w:rPr>
        <w:t>Утвердить программу (прогнозный план) приватизации муниципального имущества на 201</w:t>
      </w:r>
      <w:r w:rsidR="00B373C2">
        <w:rPr>
          <w:sz w:val="28"/>
          <w:szCs w:val="28"/>
        </w:rPr>
        <w:t>8</w:t>
      </w:r>
      <w:r w:rsidRPr="009B53DD">
        <w:rPr>
          <w:sz w:val="28"/>
          <w:szCs w:val="28"/>
        </w:rPr>
        <w:t xml:space="preserve"> год согласно приложению 1</w:t>
      </w:r>
      <w:r w:rsidR="00492F82">
        <w:rPr>
          <w:sz w:val="28"/>
          <w:szCs w:val="28"/>
        </w:rPr>
        <w:t>1</w:t>
      </w:r>
      <w:r w:rsidRPr="009B53DD">
        <w:rPr>
          <w:sz w:val="28"/>
          <w:szCs w:val="28"/>
        </w:rPr>
        <w:t xml:space="preserve"> к настоящему решению.</w:t>
      </w:r>
    </w:p>
    <w:p w:rsidR="00E1393D" w:rsidRDefault="00E1393D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B78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85937">
        <w:rPr>
          <w:sz w:val="28"/>
          <w:szCs w:val="28"/>
        </w:rPr>
        <w:t>Установить, что при прогнозировании поступлений доходов от реализации имущества, находящегося в муниципальной собственности, используются данные прогнозного плана приватизации муниципального имущества с учётом его ожидаемого исполнения.</w:t>
      </w:r>
    </w:p>
    <w:p w:rsidR="00E1393D" w:rsidRDefault="00E1393D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88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685937">
        <w:rPr>
          <w:sz w:val="28"/>
          <w:szCs w:val="28"/>
        </w:rPr>
        <w:t>Установить, что при прогнозировании объёма поступлений субсидии для софинансирования расходных обязательств по вопросам местного значения, используются данные ожидаемого либо фактического выполнения показателей социально-экономического развития городского округа.</w:t>
      </w:r>
    </w:p>
    <w:p w:rsidR="002E321E" w:rsidRPr="002E321E" w:rsidRDefault="004F1432" w:rsidP="002E321E">
      <w:pPr>
        <w:pStyle w:val="ConsPlusNormal"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2E321E" w:rsidRPr="002E321E">
        <w:rPr>
          <w:rFonts w:ascii="Times New Roman" w:hAnsi="Times New Roman" w:cs="Times New Roman"/>
          <w:sz w:val="28"/>
          <w:szCs w:val="28"/>
        </w:rPr>
        <w:t>Средства в объёме остатков субсидий, предоставленных муниципальным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характеризующий объём (качество) муниципальных услуг (работ), подлежат в установленном порядке возврату в бюджет городского округа.</w:t>
      </w:r>
    </w:p>
    <w:p w:rsidR="00E1393D" w:rsidRPr="00685937" w:rsidRDefault="0056259D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21E">
        <w:rPr>
          <w:sz w:val="28"/>
          <w:szCs w:val="28"/>
        </w:rPr>
        <w:t>1</w:t>
      </w:r>
      <w:r w:rsidR="00492F82">
        <w:rPr>
          <w:sz w:val="28"/>
          <w:szCs w:val="28"/>
        </w:rPr>
        <w:t xml:space="preserve">. </w:t>
      </w:r>
      <w:r w:rsidR="00492F82" w:rsidRPr="00685937">
        <w:rPr>
          <w:sz w:val="28"/>
          <w:szCs w:val="28"/>
        </w:rPr>
        <w:t>Настоящее Решение вступает в силу с 1 января 201</w:t>
      </w:r>
      <w:r w:rsidR="00B373C2">
        <w:rPr>
          <w:sz w:val="28"/>
          <w:szCs w:val="28"/>
        </w:rPr>
        <w:t>8</w:t>
      </w:r>
      <w:r w:rsidR="00492F82" w:rsidRPr="00685937">
        <w:rPr>
          <w:sz w:val="28"/>
          <w:szCs w:val="28"/>
        </w:rPr>
        <w:t xml:space="preserve"> года и действует по 31 декабря 201</w:t>
      </w:r>
      <w:r w:rsidR="00B373C2">
        <w:rPr>
          <w:sz w:val="28"/>
          <w:szCs w:val="28"/>
        </w:rPr>
        <w:t>8</w:t>
      </w:r>
      <w:r w:rsidR="00492F82" w:rsidRPr="00685937">
        <w:rPr>
          <w:sz w:val="28"/>
          <w:szCs w:val="28"/>
        </w:rPr>
        <w:t xml:space="preserve"> года, за исключением статьи  1</w:t>
      </w:r>
      <w:r w:rsidR="002B788E">
        <w:rPr>
          <w:sz w:val="28"/>
          <w:szCs w:val="28"/>
        </w:rPr>
        <w:t>7</w:t>
      </w:r>
      <w:r w:rsidR="00492F82">
        <w:rPr>
          <w:sz w:val="28"/>
          <w:szCs w:val="28"/>
        </w:rPr>
        <w:t xml:space="preserve"> </w:t>
      </w:r>
      <w:r w:rsidR="00492F82" w:rsidRPr="00685937">
        <w:rPr>
          <w:sz w:val="28"/>
          <w:szCs w:val="28"/>
        </w:rPr>
        <w:t>настоящего решения, которая действует по 31 декабря 20</w:t>
      </w:r>
      <w:r w:rsidR="00B10A99">
        <w:rPr>
          <w:sz w:val="28"/>
          <w:szCs w:val="28"/>
        </w:rPr>
        <w:t>20</w:t>
      </w:r>
      <w:r w:rsidR="00492F82" w:rsidRPr="00685937">
        <w:rPr>
          <w:sz w:val="28"/>
          <w:szCs w:val="28"/>
        </w:rPr>
        <w:t xml:space="preserve"> года.</w:t>
      </w:r>
    </w:p>
    <w:p w:rsidR="004A17DA" w:rsidRPr="00685937" w:rsidRDefault="0056259D" w:rsidP="00532C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21E">
        <w:rPr>
          <w:sz w:val="28"/>
          <w:szCs w:val="28"/>
        </w:rPr>
        <w:t>2</w:t>
      </w:r>
      <w:r w:rsidR="00492F82">
        <w:rPr>
          <w:sz w:val="28"/>
          <w:szCs w:val="28"/>
        </w:rPr>
        <w:t>.</w:t>
      </w:r>
      <w:r w:rsidR="004A17DA">
        <w:rPr>
          <w:sz w:val="28"/>
          <w:szCs w:val="28"/>
        </w:rPr>
        <w:t>Со дня вступления в силу настоящего решения  пункт 1</w:t>
      </w:r>
      <w:r w:rsidR="00355F0F">
        <w:rPr>
          <w:sz w:val="28"/>
          <w:szCs w:val="28"/>
        </w:rPr>
        <w:t>7</w:t>
      </w:r>
      <w:r w:rsidR="004A17DA">
        <w:rPr>
          <w:sz w:val="28"/>
          <w:szCs w:val="28"/>
        </w:rPr>
        <w:t xml:space="preserve"> решения Думы городского округа Кинель</w:t>
      </w:r>
      <w:r w:rsidR="00355F0F">
        <w:rPr>
          <w:sz w:val="28"/>
          <w:szCs w:val="28"/>
        </w:rPr>
        <w:t xml:space="preserve"> Самарской области</w:t>
      </w:r>
      <w:r w:rsidR="004A17DA">
        <w:rPr>
          <w:sz w:val="28"/>
          <w:szCs w:val="28"/>
        </w:rPr>
        <w:t xml:space="preserve"> </w:t>
      </w:r>
      <w:r w:rsidR="00B10A99">
        <w:rPr>
          <w:sz w:val="28"/>
          <w:szCs w:val="28"/>
        </w:rPr>
        <w:t>15</w:t>
      </w:r>
      <w:r w:rsidR="00B10A99" w:rsidRPr="00D20151">
        <w:rPr>
          <w:sz w:val="28"/>
          <w:szCs w:val="28"/>
        </w:rPr>
        <w:t>.12.201</w:t>
      </w:r>
      <w:r w:rsidR="00B10A99">
        <w:rPr>
          <w:sz w:val="28"/>
          <w:szCs w:val="28"/>
        </w:rPr>
        <w:t>6</w:t>
      </w:r>
      <w:r w:rsidR="00B10A99" w:rsidRPr="00D20151">
        <w:rPr>
          <w:sz w:val="28"/>
          <w:szCs w:val="28"/>
        </w:rPr>
        <w:t xml:space="preserve"> г. № </w:t>
      </w:r>
      <w:r w:rsidR="00B10A99">
        <w:rPr>
          <w:sz w:val="28"/>
          <w:szCs w:val="28"/>
        </w:rPr>
        <w:t xml:space="preserve">214 «О </w:t>
      </w:r>
      <w:r w:rsidR="00B10A99" w:rsidRPr="005853A7">
        <w:rPr>
          <w:sz w:val="28"/>
          <w:szCs w:val="28"/>
        </w:rPr>
        <w:t>бюджете городского округа Кинель</w:t>
      </w:r>
      <w:r w:rsidR="00B10A99">
        <w:rPr>
          <w:sz w:val="28"/>
          <w:szCs w:val="28"/>
        </w:rPr>
        <w:t xml:space="preserve"> Самарской области  </w:t>
      </w:r>
      <w:r w:rsidR="00B10A99" w:rsidRPr="005853A7">
        <w:rPr>
          <w:sz w:val="28"/>
          <w:szCs w:val="28"/>
        </w:rPr>
        <w:t>на 20</w:t>
      </w:r>
      <w:r w:rsidR="00B10A99" w:rsidRPr="00851344">
        <w:rPr>
          <w:sz w:val="28"/>
          <w:szCs w:val="28"/>
        </w:rPr>
        <w:t>1</w:t>
      </w:r>
      <w:r w:rsidR="00B10A99">
        <w:rPr>
          <w:sz w:val="28"/>
          <w:szCs w:val="28"/>
        </w:rPr>
        <w:t>7</w:t>
      </w:r>
      <w:r w:rsidR="00B10A99" w:rsidRPr="005853A7">
        <w:rPr>
          <w:sz w:val="28"/>
          <w:szCs w:val="28"/>
        </w:rPr>
        <w:t xml:space="preserve"> год и </w:t>
      </w:r>
      <w:r w:rsidR="00B10A99">
        <w:rPr>
          <w:sz w:val="28"/>
          <w:szCs w:val="28"/>
        </w:rPr>
        <w:t xml:space="preserve">на </w:t>
      </w:r>
      <w:r w:rsidR="00B10A99" w:rsidRPr="005853A7">
        <w:rPr>
          <w:sz w:val="28"/>
          <w:szCs w:val="28"/>
        </w:rPr>
        <w:t>плановый период 20</w:t>
      </w:r>
      <w:r w:rsidR="00B10A99">
        <w:rPr>
          <w:sz w:val="28"/>
          <w:szCs w:val="28"/>
        </w:rPr>
        <w:t xml:space="preserve">18 </w:t>
      </w:r>
      <w:r w:rsidR="00B10A99" w:rsidRPr="005853A7">
        <w:rPr>
          <w:sz w:val="28"/>
          <w:szCs w:val="28"/>
        </w:rPr>
        <w:t>и 201</w:t>
      </w:r>
      <w:r w:rsidR="00B10A99">
        <w:rPr>
          <w:sz w:val="28"/>
          <w:szCs w:val="28"/>
        </w:rPr>
        <w:t>9</w:t>
      </w:r>
      <w:r w:rsidR="00B10A99" w:rsidRPr="005853A7">
        <w:rPr>
          <w:sz w:val="28"/>
          <w:szCs w:val="28"/>
        </w:rPr>
        <w:t xml:space="preserve"> годов</w:t>
      </w:r>
      <w:r w:rsidR="00B10A99">
        <w:rPr>
          <w:sz w:val="28"/>
          <w:szCs w:val="28"/>
        </w:rPr>
        <w:t>» (с изменениями от 26.01.2017г.,</w:t>
      </w:r>
      <w:r w:rsidR="00D444F4">
        <w:rPr>
          <w:sz w:val="28"/>
          <w:szCs w:val="28"/>
        </w:rPr>
        <w:t xml:space="preserve"> </w:t>
      </w:r>
      <w:r w:rsidR="00B10A99">
        <w:rPr>
          <w:sz w:val="28"/>
          <w:szCs w:val="28"/>
        </w:rPr>
        <w:t>от 16.02.2017г., от 30.03.2017г., от 19.04.2017г., от 25.05.2017г., от 08.06.2017г., от 29.06.2017г.,от 27.07.2017г., от 14.09.217г., от 28.09.2017г., от 26.10.2017г.</w:t>
      </w:r>
      <w:r w:rsidR="004F1432">
        <w:rPr>
          <w:sz w:val="28"/>
          <w:szCs w:val="28"/>
        </w:rPr>
        <w:t>, от 17.11.2017г.</w:t>
      </w:r>
      <w:r w:rsidR="006B699F">
        <w:rPr>
          <w:sz w:val="28"/>
          <w:szCs w:val="28"/>
        </w:rPr>
        <w:t>, от 30.11.2017г.</w:t>
      </w:r>
      <w:r w:rsidR="00B10A99">
        <w:rPr>
          <w:sz w:val="28"/>
          <w:szCs w:val="28"/>
        </w:rPr>
        <w:t>)</w:t>
      </w:r>
      <w:r w:rsidR="00011276">
        <w:rPr>
          <w:sz w:val="28"/>
          <w:szCs w:val="28"/>
        </w:rPr>
        <w:t xml:space="preserve"> призна</w:t>
      </w:r>
      <w:r w:rsidR="00E377AB">
        <w:rPr>
          <w:sz w:val="28"/>
          <w:szCs w:val="28"/>
        </w:rPr>
        <w:t>е</w:t>
      </w:r>
      <w:r w:rsidR="00011276">
        <w:rPr>
          <w:sz w:val="28"/>
          <w:szCs w:val="28"/>
        </w:rPr>
        <w:t>тся утратившим</w:t>
      </w:r>
      <w:r w:rsidR="00B10A99">
        <w:rPr>
          <w:sz w:val="28"/>
          <w:szCs w:val="28"/>
        </w:rPr>
        <w:t>и</w:t>
      </w:r>
      <w:r w:rsidR="00011276">
        <w:rPr>
          <w:sz w:val="28"/>
          <w:szCs w:val="28"/>
        </w:rPr>
        <w:t xml:space="preserve"> силу.</w:t>
      </w:r>
    </w:p>
    <w:p w:rsidR="00E1393D" w:rsidRPr="00851344" w:rsidRDefault="00E1393D" w:rsidP="00E406AD">
      <w:pPr>
        <w:jc w:val="both"/>
        <w:rPr>
          <w:sz w:val="28"/>
          <w:szCs w:val="28"/>
        </w:rPr>
      </w:pPr>
    </w:p>
    <w:p w:rsidR="00E406AD" w:rsidRDefault="00F84D9C" w:rsidP="00E406AD">
      <w:pPr>
        <w:jc w:val="both"/>
        <w:rPr>
          <w:b/>
          <w:sz w:val="28"/>
          <w:szCs w:val="28"/>
        </w:rPr>
      </w:pPr>
      <w:r w:rsidRPr="00E406AD">
        <w:rPr>
          <w:b/>
          <w:sz w:val="28"/>
          <w:szCs w:val="28"/>
        </w:rPr>
        <w:t>Председатель Думы городского округа</w:t>
      </w:r>
    </w:p>
    <w:p w:rsidR="00F84D9C" w:rsidRPr="00E406AD" w:rsidRDefault="00F84D9C" w:rsidP="00E406AD">
      <w:pPr>
        <w:jc w:val="both"/>
        <w:rPr>
          <w:b/>
          <w:sz w:val="28"/>
          <w:szCs w:val="28"/>
        </w:rPr>
      </w:pPr>
      <w:r w:rsidRPr="00E406AD">
        <w:rPr>
          <w:b/>
          <w:sz w:val="28"/>
          <w:szCs w:val="28"/>
        </w:rPr>
        <w:t>Кинель</w:t>
      </w:r>
      <w:r w:rsidR="00E406AD">
        <w:rPr>
          <w:b/>
          <w:sz w:val="28"/>
          <w:szCs w:val="28"/>
        </w:rPr>
        <w:t xml:space="preserve"> </w:t>
      </w:r>
      <w:r w:rsidRPr="00E406AD">
        <w:rPr>
          <w:b/>
          <w:sz w:val="28"/>
          <w:szCs w:val="28"/>
        </w:rPr>
        <w:t xml:space="preserve">Самарской области                             </w:t>
      </w:r>
      <w:r w:rsidR="00F412DB" w:rsidRPr="00E406AD">
        <w:rPr>
          <w:b/>
          <w:sz w:val="28"/>
          <w:szCs w:val="28"/>
        </w:rPr>
        <w:t xml:space="preserve">                </w:t>
      </w:r>
      <w:r w:rsidR="00E406AD">
        <w:rPr>
          <w:b/>
          <w:sz w:val="28"/>
          <w:szCs w:val="28"/>
        </w:rPr>
        <w:t xml:space="preserve">   </w:t>
      </w:r>
      <w:r w:rsidR="00F412DB" w:rsidRPr="00E406AD">
        <w:rPr>
          <w:b/>
          <w:sz w:val="28"/>
          <w:szCs w:val="28"/>
        </w:rPr>
        <w:t xml:space="preserve">    </w:t>
      </w:r>
      <w:r w:rsidR="00E406AD">
        <w:rPr>
          <w:b/>
          <w:sz w:val="28"/>
          <w:szCs w:val="28"/>
        </w:rPr>
        <w:t xml:space="preserve">     </w:t>
      </w:r>
      <w:r w:rsidRPr="00E406AD">
        <w:rPr>
          <w:b/>
          <w:sz w:val="28"/>
          <w:szCs w:val="28"/>
        </w:rPr>
        <w:t xml:space="preserve"> А.М.Петров</w:t>
      </w:r>
    </w:p>
    <w:p w:rsidR="00F84D9C" w:rsidRPr="00E406AD" w:rsidRDefault="00F84D9C" w:rsidP="00E406AD">
      <w:pPr>
        <w:jc w:val="both"/>
        <w:rPr>
          <w:b/>
          <w:sz w:val="28"/>
          <w:szCs w:val="28"/>
        </w:rPr>
      </w:pPr>
    </w:p>
    <w:p w:rsidR="00CB0D85" w:rsidRPr="00E406AD" w:rsidRDefault="0026606D" w:rsidP="00E406AD">
      <w:pPr>
        <w:jc w:val="both"/>
        <w:rPr>
          <w:b/>
          <w:sz w:val="28"/>
          <w:szCs w:val="28"/>
        </w:rPr>
      </w:pPr>
      <w:r w:rsidRPr="00E406AD">
        <w:rPr>
          <w:b/>
          <w:sz w:val="28"/>
          <w:szCs w:val="28"/>
        </w:rPr>
        <w:t>Глава городского округа</w:t>
      </w:r>
      <w:r w:rsidR="00CB0D85" w:rsidRPr="00E406AD">
        <w:rPr>
          <w:b/>
          <w:sz w:val="28"/>
          <w:szCs w:val="28"/>
        </w:rPr>
        <w:t xml:space="preserve"> Кинель</w:t>
      </w:r>
    </w:p>
    <w:p w:rsidR="00F84D9C" w:rsidRDefault="00CB0D85" w:rsidP="00E406AD">
      <w:pPr>
        <w:jc w:val="both"/>
        <w:rPr>
          <w:sz w:val="28"/>
          <w:szCs w:val="28"/>
        </w:rPr>
      </w:pPr>
      <w:r w:rsidRPr="00E406AD">
        <w:rPr>
          <w:b/>
          <w:sz w:val="28"/>
          <w:szCs w:val="28"/>
        </w:rPr>
        <w:t xml:space="preserve">Самарской области    </w:t>
      </w:r>
      <w:r w:rsidR="00020C95" w:rsidRPr="00E406AD">
        <w:rPr>
          <w:b/>
          <w:sz w:val="28"/>
          <w:szCs w:val="28"/>
        </w:rPr>
        <w:tab/>
      </w:r>
      <w:r w:rsidR="00020C95" w:rsidRPr="00E406AD">
        <w:rPr>
          <w:b/>
          <w:sz w:val="28"/>
          <w:szCs w:val="28"/>
        </w:rPr>
        <w:tab/>
      </w:r>
      <w:r w:rsidR="00020C95" w:rsidRPr="00E406AD">
        <w:rPr>
          <w:b/>
          <w:sz w:val="28"/>
          <w:szCs w:val="28"/>
        </w:rPr>
        <w:tab/>
      </w:r>
      <w:r w:rsidR="00020C95" w:rsidRPr="00E406AD">
        <w:rPr>
          <w:b/>
          <w:sz w:val="28"/>
          <w:szCs w:val="28"/>
        </w:rPr>
        <w:tab/>
      </w:r>
      <w:r w:rsidR="00020C95" w:rsidRPr="00E406AD">
        <w:rPr>
          <w:b/>
          <w:sz w:val="28"/>
          <w:szCs w:val="28"/>
        </w:rPr>
        <w:tab/>
      </w:r>
      <w:r w:rsidR="00E406AD">
        <w:rPr>
          <w:b/>
          <w:sz w:val="28"/>
          <w:szCs w:val="28"/>
        </w:rPr>
        <w:t xml:space="preserve">            </w:t>
      </w:r>
      <w:r w:rsidR="00F412DB" w:rsidRPr="00E406AD">
        <w:rPr>
          <w:b/>
          <w:sz w:val="28"/>
          <w:szCs w:val="28"/>
        </w:rPr>
        <w:t xml:space="preserve"> </w:t>
      </w:r>
      <w:r w:rsidR="00E406AD">
        <w:rPr>
          <w:b/>
          <w:sz w:val="28"/>
          <w:szCs w:val="28"/>
        </w:rPr>
        <w:t xml:space="preserve">              </w:t>
      </w:r>
      <w:r w:rsidR="00492F82" w:rsidRPr="00E406AD">
        <w:rPr>
          <w:b/>
          <w:sz w:val="28"/>
          <w:szCs w:val="28"/>
        </w:rPr>
        <w:t>В.А.</w:t>
      </w:r>
      <w:r w:rsidR="00E406AD">
        <w:rPr>
          <w:b/>
          <w:sz w:val="28"/>
          <w:szCs w:val="28"/>
        </w:rPr>
        <w:t xml:space="preserve"> </w:t>
      </w:r>
      <w:r w:rsidR="00492F82" w:rsidRPr="00E406AD">
        <w:rPr>
          <w:b/>
          <w:sz w:val="28"/>
          <w:szCs w:val="28"/>
        </w:rPr>
        <w:t>Чихирев</w:t>
      </w:r>
    </w:p>
    <w:sectPr w:rsidR="00F84D9C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66" w:rsidRDefault="00697266" w:rsidP="0057083A">
      <w:r>
        <w:separator/>
      </w:r>
    </w:p>
  </w:endnote>
  <w:endnote w:type="continuationSeparator" w:id="1">
    <w:p w:rsidR="00697266" w:rsidRDefault="0069726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91274A" w:rsidRDefault="005A67F5">
        <w:pPr>
          <w:pStyle w:val="a7"/>
          <w:jc w:val="center"/>
        </w:pPr>
        <w:fldSimple w:instr=" PAGE   \* MERGEFORMAT ">
          <w:r w:rsidR="006375F4">
            <w:rPr>
              <w:noProof/>
            </w:rPr>
            <w:t>11</w:t>
          </w:r>
        </w:fldSimple>
      </w:p>
    </w:sdtContent>
  </w:sdt>
  <w:p w:rsidR="0091274A" w:rsidRDefault="009127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66" w:rsidRDefault="00697266" w:rsidP="0057083A">
      <w:r>
        <w:separator/>
      </w:r>
    </w:p>
  </w:footnote>
  <w:footnote w:type="continuationSeparator" w:id="1">
    <w:p w:rsidR="00697266" w:rsidRDefault="0069726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6905"/>
    <w:rsid w:val="000069A8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57D9"/>
    <w:rsid w:val="00065F22"/>
    <w:rsid w:val="00070A62"/>
    <w:rsid w:val="0007559D"/>
    <w:rsid w:val="00076E97"/>
    <w:rsid w:val="00077F87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E22A1"/>
    <w:rsid w:val="000E36D1"/>
    <w:rsid w:val="001015C0"/>
    <w:rsid w:val="001115FB"/>
    <w:rsid w:val="00113877"/>
    <w:rsid w:val="00114BE4"/>
    <w:rsid w:val="001158F0"/>
    <w:rsid w:val="00121242"/>
    <w:rsid w:val="00123FEE"/>
    <w:rsid w:val="00125B1E"/>
    <w:rsid w:val="0012648E"/>
    <w:rsid w:val="00133F2E"/>
    <w:rsid w:val="00136E82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5EAD"/>
    <w:rsid w:val="001A3318"/>
    <w:rsid w:val="001B3581"/>
    <w:rsid w:val="001B6638"/>
    <w:rsid w:val="001C13D9"/>
    <w:rsid w:val="001C4A97"/>
    <w:rsid w:val="001C5292"/>
    <w:rsid w:val="001C5958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14548"/>
    <w:rsid w:val="002174D4"/>
    <w:rsid w:val="00217FE9"/>
    <w:rsid w:val="0022344C"/>
    <w:rsid w:val="00226AE1"/>
    <w:rsid w:val="00227B66"/>
    <w:rsid w:val="00227EE1"/>
    <w:rsid w:val="00231129"/>
    <w:rsid w:val="00240A17"/>
    <w:rsid w:val="00241FDA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7A9D"/>
    <w:rsid w:val="0029050A"/>
    <w:rsid w:val="002A017A"/>
    <w:rsid w:val="002A6C94"/>
    <w:rsid w:val="002B1EC7"/>
    <w:rsid w:val="002B2199"/>
    <w:rsid w:val="002B2EC6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53A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B7"/>
    <w:rsid w:val="00361642"/>
    <w:rsid w:val="00361722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8B1"/>
    <w:rsid w:val="003D3399"/>
    <w:rsid w:val="003D4924"/>
    <w:rsid w:val="003D6525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10EBE"/>
    <w:rsid w:val="00416E97"/>
    <w:rsid w:val="004226A3"/>
    <w:rsid w:val="00422E59"/>
    <w:rsid w:val="004253A1"/>
    <w:rsid w:val="00425FD8"/>
    <w:rsid w:val="00434527"/>
    <w:rsid w:val="00434CE3"/>
    <w:rsid w:val="00444D53"/>
    <w:rsid w:val="00446805"/>
    <w:rsid w:val="00451F33"/>
    <w:rsid w:val="00452608"/>
    <w:rsid w:val="00457595"/>
    <w:rsid w:val="0046006B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6BB7"/>
    <w:rsid w:val="004E746D"/>
    <w:rsid w:val="004E7809"/>
    <w:rsid w:val="004F1432"/>
    <w:rsid w:val="004F1709"/>
    <w:rsid w:val="004F2334"/>
    <w:rsid w:val="004F4E40"/>
    <w:rsid w:val="00500C26"/>
    <w:rsid w:val="005031D8"/>
    <w:rsid w:val="00504A4F"/>
    <w:rsid w:val="00507C27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C3A"/>
    <w:rsid w:val="0056259D"/>
    <w:rsid w:val="0057083A"/>
    <w:rsid w:val="00572347"/>
    <w:rsid w:val="00576CB0"/>
    <w:rsid w:val="0057763F"/>
    <w:rsid w:val="005853A7"/>
    <w:rsid w:val="005865D5"/>
    <w:rsid w:val="0059278A"/>
    <w:rsid w:val="005953D5"/>
    <w:rsid w:val="0059725B"/>
    <w:rsid w:val="00597BE8"/>
    <w:rsid w:val="005A3001"/>
    <w:rsid w:val="005A67F5"/>
    <w:rsid w:val="005B19A8"/>
    <w:rsid w:val="005C572A"/>
    <w:rsid w:val="005C6502"/>
    <w:rsid w:val="005C71BD"/>
    <w:rsid w:val="005D5C37"/>
    <w:rsid w:val="005D76F3"/>
    <w:rsid w:val="005D7A57"/>
    <w:rsid w:val="005E3C62"/>
    <w:rsid w:val="005F07E3"/>
    <w:rsid w:val="005F40ED"/>
    <w:rsid w:val="005F4865"/>
    <w:rsid w:val="005F6C6D"/>
    <w:rsid w:val="005F7429"/>
    <w:rsid w:val="0060110D"/>
    <w:rsid w:val="00603DD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375F4"/>
    <w:rsid w:val="00640951"/>
    <w:rsid w:val="00647262"/>
    <w:rsid w:val="00647A53"/>
    <w:rsid w:val="006503DF"/>
    <w:rsid w:val="00655150"/>
    <w:rsid w:val="00664376"/>
    <w:rsid w:val="0067245A"/>
    <w:rsid w:val="00683D17"/>
    <w:rsid w:val="00685331"/>
    <w:rsid w:val="006854A2"/>
    <w:rsid w:val="00685937"/>
    <w:rsid w:val="00691116"/>
    <w:rsid w:val="00692E65"/>
    <w:rsid w:val="00697176"/>
    <w:rsid w:val="00697266"/>
    <w:rsid w:val="006A1027"/>
    <w:rsid w:val="006B324D"/>
    <w:rsid w:val="006B699F"/>
    <w:rsid w:val="006B7CA4"/>
    <w:rsid w:val="006C3452"/>
    <w:rsid w:val="006D0C77"/>
    <w:rsid w:val="006D2020"/>
    <w:rsid w:val="006D32B9"/>
    <w:rsid w:val="006E296F"/>
    <w:rsid w:val="006F693E"/>
    <w:rsid w:val="0070298E"/>
    <w:rsid w:val="0070346A"/>
    <w:rsid w:val="0070352E"/>
    <w:rsid w:val="00706877"/>
    <w:rsid w:val="00710A17"/>
    <w:rsid w:val="00715A77"/>
    <w:rsid w:val="00722DA9"/>
    <w:rsid w:val="00723943"/>
    <w:rsid w:val="00732F10"/>
    <w:rsid w:val="007347C5"/>
    <w:rsid w:val="007419D8"/>
    <w:rsid w:val="00746E5F"/>
    <w:rsid w:val="00750EE4"/>
    <w:rsid w:val="0075186B"/>
    <w:rsid w:val="00751F34"/>
    <w:rsid w:val="00754DD9"/>
    <w:rsid w:val="00755D40"/>
    <w:rsid w:val="007564A7"/>
    <w:rsid w:val="00761BD3"/>
    <w:rsid w:val="007668F6"/>
    <w:rsid w:val="00772BD9"/>
    <w:rsid w:val="007A65A3"/>
    <w:rsid w:val="007A7A21"/>
    <w:rsid w:val="007B118F"/>
    <w:rsid w:val="007B1C52"/>
    <w:rsid w:val="007B61C4"/>
    <w:rsid w:val="007C1FAE"/>
    <w:rsid w:val="007C2F91"/>
    <w:rsid w:val="007C3DC6"/>
    <w:rsid w:val="007C6CBF"/>
    <w:rsid w:val="007C72B1"/>
    <w:rsid w:val="007D1F40"/>
    <w:rsid w:val="007D21B2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6711"/>
    <w:rsid w:val="00862ECB"/>
    <w:rsid w:val="00867726"/>
    <w:rsid w:val="0087433B"/>
    <w:rsid w:val="008777AE"/>
    <w:rsid w:val="008873AD"/>
    <w:rsid w:val="00892483"/>
    <w:rsid w:val="008A10C6"/>
    <w:rsid w:val="008A2F82"/>
    <w:rsid w:val="008A7A63"/>
    <w:rsid w:val="008B0663"/>
    <w:rsid w:val="008B21DC"/>
    <w:rsid w:val="008C6621"/>
    <w:rsid w:val="008D109B"/>
    <w:rsid w:val="008D2F3D"/>
    <w:rsid w:val="008E3571"/>
    <w:rsid w:val="008E3BEE"/>
    <w:rsid w:val="008F023D"/>
    <w:rsid w:val="008F0DD9"/>
    <w:rsid w:val="008F4773"/>
    <w:rsid w:val="008F6628"/>
    <w:rsid w:val="009006BE"/>
    <w:rsid w:val="00906740"/>
    <w:rsid w:val="0091274A"/>
    <w:rsid w:val="00913074"/>
    <w:rsid w:val="009175E3"/>
    <w:rsid w:val="0091768E"/>
    <w:rsid w:val="00917A73"/>
    <w:rsid w:val="00920288"/>
    <w:rsid w:val="00923ADD"/>
    <w:rsid w:val="0096245A"/>
    <w:rsid w:val="009638F4"/>
    <w:rsid w:val="0096493A"/>
    <w:rsid w:val="00966950"/>
    <w:rsid w:val="00970F8B"/>
    <w:rsid w:val="00972DB8"/>
    <w:rsid w:val="00980755"/>
    <w:rsid w:val="00984ABD"/>
    <w:rsid w:val="009931EC"/>
    <w:rsid w:val="009953E1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08EE"/>
    <w:rsid w:val="009E3DC4"/>
    <w:rsid w:val="009F3D96"/>
    <w:rsid w:val="00A00768"/>
    <w:rsid w:val="00A05589"/>
    <w:rsid w:val="00A10EA2"/>
    <w:rsid w:val="00A135F6"/>
    <w:rsid w:val="00A1391B"/>
    <w:rsid w:val="00A202DC"/>
    <w:rsid w:val="00A20663"/>
    <w:rsid w:val="00A22850"/>
    <w:rsid w:val="00A22BB6"/>
    <w:rsid w:val="00A264F3"/>
    <w:rsid w:val="00A304DF"/>
    <w:rsid w:val="00A3315F"/>
    <w:rsid w:val="00A367A7"/>
    <w:rsid w:val="00A41C45"/>
    <w:rsid w:val="00A432A2"/>
    <w:rsid w:val="00A432BF"/>
    <w:rsid w:val="00A451C0"/>
    <w:rsid w:val="00A452ED"/>
    <w:rsid w:val="00A5242F"/>
    <w:rsid w:val="00A53DA9"/>
    <w:rsid w:val="00A54B64"/>
    <w:rsid w:val="00A5786F"/>
    <w:rsid w:val="00A6132A"/>
    <w:rsid w:val="00A66384"/>
    <w:rsid w:val="00A72277"/>
    <w:rsid w:val="00A907C7"/>
    <w:rsid w:val="00A9289D"/>
    <w:rsid w:val="00A9440F"/>
    <w:rsid w:val="00AA00A7"/>
    <w:rsid w:val="00AA247D"/>
    <w:rsid w:val="00AA3D7A"/>
    <w:rsid w:val="00AA46F6"/>
    <w:rsid w:val="00AB0063"/>
    <w:rsid w:val="00AB24B6"/>
    <w:rsid w:val="00AB37BF"/>
    <w:rsid w:val="00AB53BC"/>
    <w:rsid w:val="00AB57A1"/>
    <w:rsid w:val="00AB73CA"/>
    <w:rsid w:val="00AC5557"/>
    <w:rsid w:val="00AC74CE"/>
    <w:rsid w:val="00AD0219"/>
    <w:rsid w:val="00AD2898"/>
    <w:rsid w:val="00AD434D"/>
    <w:rsid w:val="00AD47D0"/>
    <w:rsid w:val="00AF50E3"/>
    <w:rsid w:val="00AF62EE"/>
    <w:rsid w:val="00B03118"/>
    <w:rsid w:val="00B03C09"/>
    <w:rsid w:val="00B0482B"/>
    <w:rsid w:val="00B05FAA"/>
    <w:rsid w:val="00B0632B"/>
    <w:rsid w:val="00B10A99"/>
    <w:rsid w:val="00B11769"/>
    <w:rsid w:val="00B130A1"/>
    <w:rsid w:val="00B16A5C"/>
    <w:rsid w:val="00B20162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654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80F28"/>
    <w:rsid w:val="00B814E1"/>
    <w:rsid w:val="00B815D7"/>
    <w:rsid w:val="00B8778E"/>
    <w:rsid w:val="00B90217"/>
    <w:rsid w:val="00B906A6"/>
    <w:rsid w:val="00B92868"/>
    <w:rsid w:val="00B93F1C"/>
    <w:rsid w:val="00BA1047"/>
    <w:rsid w:val="00BA4C3A"/>
    <w:rsid w:val="00BA78B6"/>
    <w:rsid w:val="00BB1EBC"/>
    <w:rsid w:val="00BB49F0"/>
    <w:rsid w:val="00BB543F"/>
    <w:rsid w:val="00BC6A9D"/>
    <w:rsid w:val="00BD48A5"/>
    <w:rsid w:val="00BD6ADC"/>
    <w:rsid w:val="00BD6FC4"/>
    <w:rsid w:val="00BE2360"/>
    <w:rsid w:val="00BE2D9F"/>
    <w:rsid w:val="00BE2F83"/>
    <w:rsid w:val="00BE7A04"/>
    <w:rsid w:val="00BF7AAB"/>
    <w:rsid w:val="00C07FC4"/>
    <w:rsid w:val="00C1113B"/>
    <w:rsid w:val="00C1190F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44B1"/>
    <w:rsid w:val="00CB5FE2"/>
    <w:rsid w:val="00CC4FAE"/>
    <w:rsid w:val="00CE3089"/>
    <w:rsid w:val="00CE4B44"/>
    <w:rsid w:val="00CE52C7"/>
    <w:rsid w:val="00CF57D9"/>
    <w:rsid w:val="00CF5DE1"/>
    <w:rsid w:val="00CF7BF4"/>
    <w:rsid w:val="00D232F5"/>
    <w:rsid w:val="00D253F9"/>
    <w:rsid w:val="00D26745"/>
    <w:rsid w:val="00D274E4"/>
    <w:rsid w:val="00D349E8"/>
    <w:rsid w:val="00D444F4"/>
    <w:rsid w:val="00D56550"/>
    <w:rsid w:val="00D6096E"/>
    <w:rsid w:val="00D61572"/>
    <w:rsid w:val="00D620F4"/>
    <w:rsid w:val="00D62EC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62FD"/>
    <w:rsid w:val="00DD6C49"/>
    <w:rsid w:val="00DD7864"/>
    <w:rsid w:val="00DE67DD"/>
    <w:rsid w:val="00DE6E75"/>
    <w:rsid w:val="00DF0330"/>
    <w:rsid w:val="00DF2E48"/>
    <w:rsid w:val="00E00DBE"/>
    <w:rsid w:val="00E012D7"/>
    <w:rsid w:val="00E02920"/>
    <w:rsid w:val="00E1393D"/>
    <w:rsid w:val="00E13D8D"/>
    <w:rsid w:val="00E1675D"/>
    <w:rsid w:val="00E17B9F"/>
    <w:rsid w:val="00E21633"/>
    <w:rsid w:val="00E22E8C"/>
    <w:rsid w:val="00E377AB"/>
    <w:rsid w:val="00E4067F"/>
    <w:rsid w:val="00E406AD"/>
    <w:rsid w:val="00E43906"/>
    <w:rsid w:val="00E50F89"/>
    <w:rsid w:val="00E5106E"/>
    <w:rsid w:val="00E52AEC"/>
    <w:rsid w:val="00E57AD4"/>
    <w:rsid w:val="00E60FF3"/>
    <w:rsid w:val="00E63F68"/>
    <w:rsid w:val="00E83FD5"/>
    <w:rsid w:val="00E861C6"/>
    <w:rsid w:val="00E909F5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12DB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D6602"/>
    <w:rsid w:val="00FE06E7"/>
    <w:rsid w:val="00FE3075"/>
    <w:rsid w:val="00FE3763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5970-A13B-4216-907A-F2F64069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7676</TotalTime>
  <Pages>11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184</cp:revision>
  <cp:lastPrinted>2017-11-22T10:44:00Z</cp:lastPrinted>
  <dcterms:created xsi:type="dcterms:W3CDTF">2008-04-21T05:48:00Z</dcterms:created>
  <dcterms:modified xsi:type="dcterms:W3CDTF">2017-12-12T05:56:00Z</dcterms:modified>
</cp:coreProperties>
</file>