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D7810C" w14:textId="12EE9F1B" w:rsidR="002653A0" w:rsidRPr="002653A0" w:rsidRDefault="002653A0" w:rsidP="002653A0">
      <w:pPr>
        <w:contextualSpacing/>
        <w:jc w:val="center"/>
        <w:rPr>
          <w:sz w:val="28"/>
          <w:szCs w:val="28"/>
        </w:rPr>
      </w:pPr>
      <w:r w:rsidRPr="002653A0">
        <w:rPr>
          <w:sz w:val="28"/>
          <w:szCs w:val="28"/>
        </w:rPr>
        <w:t>Заключение о результатах публичных слушаний</w:t>
      </w:r>
    </w:p>
    <w:p w14:paraId="6DCBC662" w14:textId="06654470" w:rsidR="00FC1C98" w:rsidRPr="00FC1C98" w:rsidRDefault="002653A0" w:rsidP="00FC1C98">
      <w:pPr>
        <w:contextualSpacing/>
        <w:jc w:val="center"/>
        <w:rPr>
          <w:sz w:val="28"/>
          <w:szCs w:val="28"/>
        </w:rPr>
      </w:pPr>
      <w:r w:rsidRPr="002653A0">
        <w:rPr>
          <w:sz w:val="28"/>
          <w:szCs w:val="28"/>
        </w:rPr>
        <w:t>проекта решения Думы городского округа Кинель Самарской области «</w:t>
      </w:r>
      <w:r w:rsidR="00895D63" w:rsidRPr="00F4541D">
        <w:rPr>
          <w:sz w:val="28"/>
          <w:szCs w:val="28"/>
        </w:rPr>
        <w:t>О внесении изменений в Правила благоустройства территории городского округа Кинель Самарской области, утверждённые решением Думы городского округа Кинель Самарской области от 28 июня 2018 г. № 364 (в редакции от 28 ноября 2019 г.)</w:t>
      </w:r>
      <w:r w:rsidR="00FC1C98" w:rsidRPr="00FC1C98">
        <w:rPr>
          <w:sz w:val="28"/>
          <w:szCs w:val="28"/>
        </w:rPr>
        <w:t>»</w:t>
      </w:r>
    </w:p>
    <w:p w14:paraId="2A7E6527" w14:textId="2801F2C9" w:rsidR="002653A0" w:rsidRPr="00FC1C98" w:rsidRDefault="002653A0" w:rsidP="002653A0">
      <w:pPr>
        <w:contextualSpacing/>
        <w:jc w:val="center"/>
        <w:rPr>
          <w:sz w:val="28"/>
          <w:szCs w:val="28"/>
        </w:rPr>
      </w:pPr>
    </w:p>
    <w:p w14:paraId="5E6093E8" w14:textId="542F61AC" w:rsidR="002653A0" w:rsidRPr="002653A0" w:rsidRDefault="002653A0" w:rsidP="002653A0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53A0">
        <w:rPr>
          <w:rFonts w:ascii="Times New Roman" w:hAnsi="Times New Roman" w:cs="Times New Roman"/>
          <w:b/>
          <w:sz w:val="28"/>
          <w:szCs w:val="28"/>
        </w:rPr>
        <w:t>Дата оформления заключения о результатах публичных слушаний</w:t>
      </w:r>
      <w:r w:rsidRPr="002653A0">
        <w:rPr>
          <w:rFonts w:ascii="Times New Roman" w:hAnsi="Times New Roman" w:cs="Times New Roman"/>
          <w:sz w:val="28"/>
          <w:szCs w:val="28"/>
        </w:rPr>
        <w:t xml:space="preserve">: </w:t>
      </w:r>
      <w:r w:rsidR="00332ACD">
        <w:rPr>
          <w:rFonts w:ascii="Times New Roman" w:hAnsi="Times New Roman" w:cs="Times New Roman"/>
          <w:sz w:val="28"/>
          <w:szCs w:val="28"/>
        </w:rPr>
        <w:t>20</w:t>
      </w:r>
      <w:r w:rsidR="00895D63">
        <w:rPr>
          <w:rFonts w:ascii="Times New Roman" w:hAnsi="Times New Roman" w:cs="Times New Roman"/>
          <w:sz w:val="28"/>
          <w:szCs w:val="28"/>
        </w:rPr>
        <w:t xml:space="preserve"> декабря</w:t>
      </w:r>
      <w:r w:rsidR="00AB1CF9" w:rsidRPr="00BE7ECA">
        <w:rPr>
          <w:rFonts w:ascii="Times New Roman" w:hAnsi="Times New Roman" w:cs="Times New Roman"/>
          <w:sz w:val="28"/>
          <w:szCs w:val="28"/>
        </w:rPr>
        <w:t xml:space="preserve"> </w:t>
      </w:r>
      <w:r w:rsidR="00FC1C98" w:rsidRPr="00BE7ECA">
        <w:rPr>
          <w:rFonts w:ascii="Times New Roman" w:hAnsi="Times New Roman" w:cs="Times New Roman"/>
          <w:sz w:val="28"/>
          <w:szCs w:val="28"/>
        </w:rPr>
        <w:t>20</w:t>
      </w:r>
      <w:r w:rsidR="00895D63">
        <w:rPr>
          <w:rFonts w:ascii="Times New Roman" w:hAnsi="Times New Roman" w:cs="Times New Roman"/>
          <w:sz w:val="28"/>
          <w:szCs w:val="28"/>
        </w:rPr>
        <w:t xml:space="preserve">21 </w:t>
      </w:r>
      <w:r w:rsidR="00FC1C98" w:rsidRPr="00BE7ECA">
        <w:rPr>
          <w:rFonts w:ascii="Times New Roman" w:hAnsi="Times New Roman" w:cs="Times New Roman"/>
          <w:sz w:val="28"/>
          <w:szCs w:val="28"/>
        </w:rPr>
        <w:t>г.</w:t>
      </w:r>
    </w:p>
    <w:p w14:paraId="2804F165" w14:textId="159FA1E8" w:rsidR="002653A0" w:rsidRPr="002653A0" w:rsidRDefault="002653A0" w:rsidP="002653A0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53A0">
        <w:rPr>
          <w:rFonts w:ascii="Times New Roman" w:hAnsi="Times New Roman" w:cs="Times New Roman"/>
          <w:b/>
          <w:sz w:val="28"/>
          <w:szCs w:val="28"/>
        </w:rPr>
        <w:t>Наименование проекта, рассмотренного на публичных слушаниях</w:t>
      </w:r>
      <w:r w:rsidRPr="002653A0">
        <w:rPr>
          <w:rFonts w:ascii="Times New Roman" w:hAnsi="Times New Roman" w:cs="Times New Roman"/>
          <w:sz w:val="28"/>
          <w:szCs w:val="28"/>
        </w:rPr>
        <w:t>: проект решения Думы городского округа Кинель Самарской области «</w:t>
      </w:r>
      <w:r w:rsidR="00895D63" w:rsidRPr="00F4541D">
        <w:rPr>
          <w:rFonts w:ascii="Times New Roman" w:hAnsi="Times New Roman" w:cs="Times New Roman"/>
          <w:sz w:val="28"/>
          <w:szCs w:val="28"/>
        </w:rPr>
        <w:t>О внесении изменений в Правила благоустройства территории городского округа Кинель Самарской области, утверждённые решением Думы городского округа Кинель Самарской области от 28 июня 2018 г. № 364 (в редакции от 28 ноября 2019 г.)</w:t>
      </w:r>
      <w:r w:rsidRPr="002653A0">
        <w:rPr>
          <w:rFonts w:ascii="Times New Roman" w:hAnsi="Times New Roman" w:cs="Times New Roman"/>
          <w:sz w:val="28"/>
          <w:szCs w:val="28"/>
        </w:rPr>
        <w:t>»</w:t>
      </w:r>
    </w:p>
    <w:p w14:paraId="0B9B61C5" w14:textId="3B0C7442" w:rsidR="002653A0" w:rsidRPr="002653A0" w:rsidRDefault="002653A0" w:rsidP="002653A0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454C">
        <w:rPr>
          <w:rFonts w:ascii="Times New Roman" w:hAnsi="Times New Roman" w:cs="Times New Roman"/>
          <w:b/>
          <w:sz w:val="28"/>
          <w:szCs w:val="28"/>
        </w:rPr>
        <w:t xml:space="preserve">Количество участников публичных слушаний, которые приняли участие в публичных </w:t>
      </w:r>
      <w:r w:rsidRPr="00BE7ECA">
        <w:rPr>
          <w:rFonts w:ascii="Times New Roman" w:hAnsi="Times New Roman" w:cs="Times New Roman"/>
          <w:b/>
          <w:sz w:val="28"/>
          <w:szCs w:val="28"/>
        </w:rPr>
        <w:t>слушаниях</w:t>
      </w:r>
      <w:r w:rsidRPr="00EE457C">
        <w:rPr>
          <w:rFonts w:ascii="Times New Roman" w:hAnsi="Times New Roman" w:cs="Times New Roman"/>
          <w:sz w:val="28"/>
          <w:szCs w:val="28"/>
        </w:rPr>
        <w:t>:</w:t>
      </w:r>
      <w:r w:rsidR="00FC1C98" w:rsidRPr="00EE457C">
        <w:rPr>
          <w:rFonts w:ascii="Times New Roman" w:hAnsi="Times New Roman" w:cs="Times New Roman"/>
          <w:sz w:val="28"/>
          <w:szCs w:val="28"/>
        </w:rPr>
        <w:t xml:space="preserve"> </w:t>
      </w:r>
      <w:r w:rsidR="002F454C" w:rsidRPr="00EE457C">
        <w:rPr>
          <w:rFonts w:ascii="Times New Roman" w:hAnsi="Times New Roman" w:cs="Times New Roman"/>
          <w:sz w:val="28"/>
          <w:szCs w:val="28"/>
        </w:rPr>
        <w:t>1</w:t>
      </w:r>
      <w:r w:rsidR="00EE457C" w:rsidRPr="00EE457C">
        <w:rPr>
          <w:rFonts w:ascii="Times New Roman" w:hAnsi="Times New Roman" w:cs="Times New Roman"/>
          <w:sz w:val="28"/>
          <w:szCs w:val="28"/>
        </w:rPr>
        <w:t>1</w:t>
      </w:r>
      <w:r w:rsidRPr="00EE457C">
        <w:rPr>
          <w:rFonts w:ascii="Times New Roman" w:hAnsi="Times New Roman" w:cs="Times New Roman"/>
          <w:sz w:val="28"/>
          <w:szCs w:val="28"/>
        </w:rPr>
        <w:t>.</w:t>
      </w:r>
      <w:r w:rsidRPr="002653A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FC9F776" w14:textId="22DB1993" w:rsidR="002653A0" w:rsidRPr="002653A0" w:rsidRDefault="002653A0" w:rsidP="002653A0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53A0">
        <w:rPr>
          <w:rFonts w:ascii="Times New Roman" w:hAnsi="Times New Roman" w:cs="Times New Roman"/>
          <w:b/>
          <w:sz w:val="28"/>
          <w:szCs w:val="28"/>
        </w:rPr>
        <w:t>Реквизиты протокола публичных слушаний, на основании которого подготовлено заключение о результатах публичных слушаний</w:t>
      </w:r>
      <w:r w:rsidRPr="002653A0">
        <w:rPr>
          <w:rFonts w:ascii="Times New Roman" w:hAnsi="Times New Roman" w:cs="Times New Roman"/>
          <w:sz w:val="28"/>
          <w:szCs w:val="28"/>
        </w:rPr>
        <w:t>: протокол проведения публичных слушаний проекта решения Думы городского округа Кинель Самарской области «</w:t>
      </w:r>
      <w:r w:rsidR="00895D63" w:rsidRPr="00F4541D">
        <w:rPr>
          <w:rFonts w:ascii="Times New Roman" w:hAnsi="Times New Roman" w:cs="Times New Roman"/>
          <w:sz w:val="28"/>
          <w:szCs w:val="28"/>
        </w:rPr>
        <w:t>О внесении изменений в Правила благоустройства территории городского округа Кинель Самарской области, утверждённые решением Думы городского округа Кинель Самарской области от 28 июня 2018 г. № 364 (в редакции от 28 ноября 2019 г.)</w:t>
      </w:r>
      <w:r w:rsidRPr="002653A0">
        <w:rPr>
          <w:rFonts w:ascii="Times New Roman" w:hAnsi="Times New Roman" w:cs="Times New Roman"/>
          <w:sz w:val="28"/>
          <w:szCs w:val="28"/>
        </w:rPr>
        <w:t>» от</w:t>
      </w:r>
      <w:r w:rsidR="00FC1C98">
        <w:rPr>
          <w:rFonts w:ascii="Times New Roman" w:hAnsi="Times New Roman" w:cs="Times New Roman"/>
          <w:sz w:val="28"/>
          <w:szCs w:val="28"/>
        </w:rPr>
        <w:t xml:space="preserve"> </w:t>
      </w:r>
      <w:r w:rsidR="00933F70">
        <w:rPr>
          <w:rFonts w:ascii="Times New Roman" w:hAnsi="Times New Roman" w:cs="Times New Roman"/>
          <w:sz w:val="28"/>
          <w:szCs w:val="28"/>
        </w:rPr>
        <w:t>15</w:t>
      </w:r>
      <w:r w:rsidR="00895D63">
        <w:rPr>
          <w:rFonts w:ascii="Times New Roman" w:hAnsi="Times New Roman" w:cs="Times New Roman"/>
          <w:sz w:val="28"/>
          <w:szCs w:val="28"/>
        </w:rPr>
        <w:t xml:space="preserve"> декабря</w:t>
      </w:r>
      <w:r w:rsidR="00AB1CF9" w:rsidRPr="00BE7ECA">
        <w:rPr>
          <w:rFonts w:ascii="Times New Roman" w:hAnsi="Times New Roman" w:cs="Times New Roman"/>
          <w:sz w:val="28"/>
          <w:szCs w:val="28"/>
        </w:rPr>
        <w:t xml:space="preserve"> </w:t>
      </w:r>
      <w:r w:rsidR="00FC1C98" w:rsidRPr="00BE7ECA">
        <w:rPr>
          <w:rFonts w:ascii="Times New Roman" w:hAnsi="Times New Roman" w:cs="Times New Roman"/>
          <w:sz w:val="28"/>
          <w:szCs w:val="28"/>
        </w:rPr>
        <w:t>20</w:t>
      </w:r>
      <w:r w:rsidR="00895D63">
        <w:rPr>
          <w:rFonts w:ascii="Times New Roman" w:hAnsi="Times New Roman" w:cs="Times New Roman"/>
          <w:sz w:val="28"/>
          <w:szCs w:val="28"/>
        </w:rPr>
        <w:t>21 </w:t>
      </w:r>
      <w:r w:rsidR="00FC1C98" w:rsidRPr="00BE7ECA">
        <w:rPr>
          <w:rFonts w:ascii="Times New Roman" w:hAnsi="Times New Roman" w:cs="Times New Roman"/>
          <w:sz w:val="28"/>
          <w:szCs w:val="28"/>
        </w:rPr>
        <w:t>г</w:t>
      </w:r>
      <w:r w:rsidRPr="00BE7ECA">
        <w:rPr>
          <w:rFonts w:ascii="Times New Roman" w:hAnsi="Times New Roman" w:cs="Times New Roman"/>
          <w:sz w:val="28"/>
          <w:szCs w:val="28"/>
        </w:rPr>
        <w:t>.</w:t>
      </w:r>
    </w:p>
    <w:p w14:paraId="650EAE26" w14:textId="025EBFDF" w:rsidR="002653A0" w:rsidRDefault="002653A0" w:rsidP="002653A0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3A0">
        <w:rPr>
          <w:rFonts w:ascii="Times New Roman" w:hAnsi="Times New Roman" w:cs="Times New Roman"/>
          <w:b/>
          <w:sz w:val="28"/>
          <w:szCs w:val="28"/>
        </w:rPr>
        <w:t>Содержание внесенных предложений и замечаний участников публичных слушаний</w:t>
      </w:r>
      <w:r w:rsidR="001A4A46">
        <w:rPr>
          <w:rFonts w:ascii="Times New Roman" w:hAnsi="Times New Roman" w:cs="Times New Roman"/>
          <w:b/>
          <w:sz w:val="28"/>
          <w:szCs w:val="28"/>
        </w:rPr>
        <w:t>:</w:t>
      </w:r>
    </w:p>
    <w:p w14:paraId="4ED7FAD4" w14:textId="4B770E25" w:rsidR="001A4A46" w:rsidRDefault="001A4A46" w:rsidP="001A4A46">
      <w:pPr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 w:rsidRPr="00BC71E0">
        <w:rPr>
          <w:b/>
          <w:sz w:val="28"/>
          <w:szCs w:val="28"/>
        </w:rPr>
        <w:t>предложения и замечания участников публичных слушаний - граждан, являющихся участниками публичных слушаний и постоянно проживающих на территории городского округа</w:t>
      </w:r>
      <w:r w:rsidR="00BE7ECA">
        <w:rPr>
          <w:b/>
          <w:sz w:val="28"/>
          <w:szCs w:val="28"/>
        </w:rPr>
        <w:t xml:space="preserve"> </w:t>
      </w:r>
      <w:r w:rsidR="00BE7ECA" w:rsidRPr="00EE457C">
        <w:rPr>
          <w:b/>
          <w:sz w:val="28"/>
          <w:szCs w:val="28"/>
        </w:rPr>
        <w:t>не поступали</w:t>
      </w:r>
      <w:r w:rsidR="00EE457C">
        <w:rPr>
          <w:b/>
          <w:sz w:val="28"/>
          <w:szCs w:val="28"/>
        </w:rPr>
        <w:t>;</w:t>
      </w:r>
      <w:r>
        <w:rPr>
          <w:b/>
          <w:sz w:val="28"/>
          <w:szCs w:val="28"/>
        </w:rPr>
        <w:t xml:space="preserve"> </w:t>
      </w:r>
    </w:p>
    <w:p w14:paraId="633B2B99" w14:textId="2C95075B" w:rsidR="00EE457C" w:rsidRDefault="00CB3B23" w:rsidP="00BE7ECA">
      <w:pPr>
        <w:pStyle w:val="ConsPlusTitle"/>
        <w:widowControl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8D35CA">
        <w:rPr>
          <w:b w:val="0"/>
          <w:sz w:val="28"/>
          <w:szCs w:val="28"/>
        </w:rPr>
        <w:t xml:space="preserve"> </w:t>
      </w:r>
      <w:proofErr w:type="gramStart"/>
      <w:r w:rsidR="001A4A46" w:rsidRPr="000B323D">
        <w:rPr>
          <w:sz w:val="28"/>
          <w:szCs w:val="28"/>
        </w:rPr>
        <w:t>предложения и замечания иных участников публичных слушаний</w:t>
      </w:r>
      <w:proofErr w:type="gramEnd"/>
      <w:r w:rsidR="00EE457C">
        <w:rPr>
          <w:sz w:val="28"/>
          <w:szCs w:val="28"/>
        </w:rPr>
        <w:t xml:space="preserve"> поступившие на </w:t>
      </w:r>
      <w:r w:rsidR="00047290" w:rsidRPr="00F160A8">
        <w:rPr>
          <w:sz w:val="28"/>
          <w:szCs w:val="28"/>
        </w:rPr>
        <w:t>собрани</w:t>
      </w:r>
      <w:r w:rsidR="00047290">
        <w:rPr>
          <w:sz w:val="28"/>
          <w:szCs w:val="28"/>
        </w:rPr>
        <w:t>и</w:t>
      </w:r>
      <w:r w:rsidR="00047290" w:rsidRPr="00F160A8">
        <w:rPr>
          <w:sz w:val="28"/>
          <w:szCs w:val="28"/>
        </w:rPr>
        <w:t xml:space="preserve"> участников публичных слушаний</w:t>
      </w:r>
      <w:r w:rsidR="00EE457C">
        <w:rPr>
          <w:sz w:val="28"/>
          <w:szCs w:val="28"/>
        </w:rPr>
        <w:t>:</w:t>
      </w:r>
    </w:p>
    <w:p w14:paraId="4E2E6B39" w14:textId="0E48D0F7" w:rsidR="00075931" w:rsidRDefault="001A4A46" w:rsidP="0007593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E457C" w:rsidRPr="005F4C54">
        <w:rPr>
          <w:bCs/>
          <w:sz w:val="28"/>
          <w:szCs w:val="28"/>
        </w:rPr>
        <w:t xml:space="preserve">Иванова </w:t>
      </w:r>
      <w:r w:rsidR="00EE457C">
        <w:rPr>
          <w:bCs/>
          <w:sz w:val="28"/>
          <w:szCs w:val="28"/>
        </w:rPr>
        <w:t>Н.Г. «Управление ЖКХ» предложила к</w:t>
      </w:r>
      <w:r w:rsidR="00EE457C" w:rsidRPr="00A9422E">
        <w:rPr>
          <w:sz w:val="28"/>
          <w:szCs w:val="28"/>
        </w:rPr>
        <w:t>оличество контейнеров на контейнерных площадках определя</w:t>
      </w:r>
      <w:r w:rsidR="00EE457C">
        <w:rPr>
          <w:sz w:val="28"/>
          <w:szCs w:val="28"/>
        </w:rPr>
        <w:t>ть</w:t>
      </w:r>
      <w:r w:rsidR="00EE457C" w:rsidRPr="00A9422E">
        <w:rPr>
          <w:sz w:val="28"/>
          <w:szCs w:val="28"/>
        </w:rPr>
        <w:t xml:space="preserve"> в рамках законодательства в области санитарно-эпидемиологического благополучия населения, в том числе в </w:t>
      </w:r>
      <w:r w:rsidR="00EE457C" w:rsidRPr="00A9422E">
        <w:rPr>
          <w:sz w:val="28"/>
          <w:szCs w:val="28"/>
        </w:rPr>
        <w:lastRenderedPageBreak/>
        <w:t>соответствии с установленными нормативами накопления и исходя из численности населения, использующих контейнеры.</w:t>
      </w:r>
      <w:r w:rsidR="00EE457C" w:rsidRPr="008A7CA0">
        <w:rPr>
          <w:sz w:val="28"/>
          <w:szCs w:val="28"/>
        </w:rPr>
        <w:t xml:space="preserve"> </w:t>
      </w:r>
      <w:r w:rsidR="00EE457C">
        <w:rPr>
          <w:sz w:val="28"/>
          <w:szCs w:val="28"/>
        </w:rPr>
        <w:t xml:space="preserve">А также </w:t>
      </w:r>
      <w:r w:rsidR="00EE457C">
        <w:rPr>
          <w:bCs/>
          <w:sz w:val="28"/>
          <w:szCs w:val="28"/>
        </w:rPr>
        <w:t>установить</w:t>
      </w:r>
      <w:r w:rsidR="00075931">
        <w:rPr>
          <w:bCs/>
          <w:sz w:val="28"/>
          <w:szCs w:val="28"/>
        </w:rPr>
        <w:t>, что о</w:t>
      </w:r>
      <w:r w:rsidR="00075931" w:rsidRPr="00A9422E">
        <w:rPr>
          <w:sz w:val="28"/>
          <w:szCs w:val="28"/>
        </w:rPr>
        <w:t>бъём контейнера для смешанного накопления ТКО и для раздельного накопления сухих отходов должен быть 0,7</w:t>
      </w:r>
      <w:r w:rsidR="00075931">
        <w:rPr>
          <w:sz w:val="28"/>
          <w:szCs w:val="28"/>
        </w:rPr>
        <w:t xml:space="preserve"> и </w:t>
      </w:r>
      <w:r w:rsidR="00075931" w:rsidRPr="00A9422E">
        <w:rPr>
          <w:sz w:val="28"/>
          <w:szCs w:val="28"/>
        </w:rPr>
        <w:t>1,2 м</w:t>
      </w:r>
      <w:r w:rsidR="00075931" w:rsidRPr="00A9422E">
        <w:rPr>
          <w:sz w:val="28"/>
          <w:szCs w:val="28"/>
          <w:vertAlign w:val="superscript"/>
        </w:rPr>
        <w:t>3</w:t>
      </w:r>
      <w:r w:rsidR="00075931">
        <w:rPr>
          <w:sz w:val="28"/>
          <w:szCs w:val="28"/>
        </w:rPr>
        <w:t xml:space="preserve"> и о</w:t>
      </w:r>
      <w:r w:rsidR="00075931" w:rsidRPr="00A9422E">
        <w:rPr>
          <w:sz w:val="28"/>
          <w:szCs w:val="28"/>
        </w:rPr>
        <w:t xml:space="preserve">бъём </w:t>
      </w:r>
      <w:r w:rsidR="00075931">
        <w:rPr>
          <w:sz w:val="28"/>
          <w:szCs w:val="28"/>
        </w:rPr>
        <w:t xml:space="preserve">бункера </w:t>
      </w:r>
      <w:r w:rsidR="00075931" w:rsidRPr="00A9422E">
        <w:rPr>
          <w:sz w:val="28"/>
          <w:szCs w:val="28"/>
        </w:rPr>
        <w:t>для</w:t>
      </w:r>
      <w:r w:rsidR="00075931" w:rsidRPr="00B05BAB">
        <w:rPr>
          <w:sz w:val="28"/>
          <w:szCs w:val="28"/>
        </w:rPr>
        <w:t xml:space="preserve"> </w:t>
      </w:r>
      <w:r w:rsidR="00075931" w:rsidRPr="00537135">
        <w:rPr>
          <w:sz w:val="28"/>
          <w:szCs w:val="28"/>
        </w:rPr>
        <w:t>накопления крупногабаритных отходов</w:t>
      </w:r>
      <w:r w:rsidR="00075931" w:rsidRPr="00A9422E">
        <w:rPr>
          <w:sz w:val="28"/>
          <w:szCs w:val="28"/>
        </w:rPr>
        <w:t xml:space="preserve"> должен быть </w:t>
      </w:r>
      <w:r w:rsidR="00075931">
        <w:rPr>
          <w:sz w:val="28"/>
          <w:szCs w:val="28"/>
        </w:rPr>
        <w:t xml:space="preserve">8 </w:t>
      </w:r>
      <w:r w:rsidR="00075931" w:rsidRPr="00A9422E">
        <w:rPr>
          <w:sz w:val="28"/>
          <w:szCs w:val="28"/>
        </w:rPr>
        <w:t>м</w:t>
      </w:r>
      <w:r w:rsidR="00075931" w:rsidRPr="00A9422E">
        <w:rPr>
          <w:sz w:val="28"/>
          <w:szCs w:val="28"/>
          <w:vertAlign w:val="superscript"/>
        </w:rPr>
        <w:t>3</w:t>
      </w:r>
      <w:r w:rsidR="00075931" w:rsidRPr="00A9422E">
        <w:rPr>
          <w:sz w:val="28"/>
          <w:szCs w:val="28"/>
        </w:rPr>
        <w:t>.</w:t>
      </w:r>
      <w:r w:rsidR="00075931">
        <w:rPr>
          <w:sz w:val="28"/>
          <w:szCs w:val="28"/>
        </w:rPr>
        <w:t xml:space="preserve"> </w:t>
      </w:r>
    </w:p>
    <w:p w14:paraId="35F883D7" w14:textId="19E6A773" w:rsidR="00EE457C" w:rsidRDefault="002653A0" w:rsidP="002653A0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653A0">
        <w:rPr>
          <w:rFonts w:ascii="Times New Roman" w:hAnsi="Times New Roman" w:cs="Times New Roman"/>
          <w:b/>
          <w:sz w:val="28"/>
          <w:szCs w:val="28"/>
        </w:rPr>
        <w:t>Рекомендации организатора публичных слушаний о целесообразности или нецелесообразности учета внесенных участниками публичных слушаний предложений и замечаний</w:t>
      </w:r>
      <w:r w:rsidR="001A4A46">
        <w:rPr>
          <w:rFonts w:ascii="Times New Roman" w:hAnsi="Times New Roman" w:cs="Times New Roman"/>
          <w:b/>
          <w:sz w:val="28"/>
          <w:szCs w:val="28"/>
        </w:rPr>
        <w:t>:</w:t>
      </w:r>
      <w:r w:rsidR="00BE7EC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3F15509" w14:textId="0DAE854E" w:rsidR="001A4A46" w:rsidRPr="00BE7ECA" w:rsidRDefault="00EE457C" w:rsidP="002653A0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457C">
        <w:rPr>
          <w:rFonts w:ascii="Times New Roman" w:hAnsi="Times New Roman" w:cs="Times New Roman"/>
          <w:bCs/>
          <w:sz w:val="28"/>
          <w:szCs w:val="28"/>
        </w:rPr>
        <w:t>Целесообразно принять предл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 w:rsidRPr="00EE457C">
        <w:rPr>
          <w:rFonts w:ascii="Times New Roman" w:hAnsi="Times New Roman" w:cs="Times New Roman"/>
          <w:bCs/>
          <w:sz w:val="28"/>
          <w:szCs w:val="28"/>
        </w:rPr>
        <w:t>жение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, так как оно согласуется с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35F65">
        <w:rPr>
          <w:rFonts w:ascii="Times New Roman" w:hAnsi="Times New Roman" w:cs="Times New Roman"/>
          <w:sz w:val="28"/>
          <w:szCs w:val="28"/>
        </w:rPr>
        <w:t>исьмо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D35F65">
        <w:rPr>
          <w:rFonts w:ascii="Times New Roman" w:hAnsi="Times New Roman" w:cs="Times New Roman"/>
          <w:sz w:val="28"/>
          <w:szCs w:val="28"/>
        </w:rPr>
        <w:t xml:space="preserve"> Министерства природных ресурсов и экологии РФ от 26 октября 2020 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35F65">
        <w:rPr>
          <w:rFonts w:ascii="Times New Roman" w:hAnsi="Times New Roman" w:cs="Times New Roman"/>
          <w:sz w:val="28"/>
          <w:szCs w:val="28"/>
        </w:rPr>
        <w:t> 05-25-53/28263 «О направлении методических рекомендаций»</w:t>
      </w:r>
      <w:r>
        <w:rPr>
          <w:rFonts w:ascii="Times New Roman" w:hAnsi="Times New Roman" w:cs="Times New Roman"/>
          <w:sz w:val="28"/>
          <w:szCs w:val="28"/>
        </w:rPr>
        <w:t>. Необходимо п</w:t>
      </w:r>
      <w:r w:rsidR="00BE7ECA" w:rsidRPr="00BE7ECA">
        <w:rPr>
          <w:rFonts w:ascii="Times New Roman" w:hAnsi="Times New Roman" w:cs="Times New Roman"/>
          <w:sz w:val="28"/>
          <w:szCs w:val="28"/>
        </w:rPr>
        <w:t>оддержать вынесенный на публичные слушания проект решения Думы городского округа Кинель Самарской области «</w:t>
      </w:r>
      <w:r w:rsidR="00895D63" w:rsidRPr="00F4541D">
        <w:rPr>
          <w:rFonts w:ascii="Times New Roman" w:hAnsi="Times New Roman" w:cs="Times New Roman"/>
          <w:sz w:val="28"/>
          <w:szCs w:val="28"/>
        </w:rPr>
        <w:t>О внесении изменений в Правила благоустройства территории городского округа Кинель Самарской области, утверждённые решением Думы городского округа Кинель Самарской области от 28 июня 2018 г. № 364 (в редакции от 28 ноября 2019 г.)</w:t>
      </w:r>
      <w:r w:rsidR="00BE7ECA" w:rsidRPr="00BE7EC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 учётом предложения участника публичных слушаний</w:t>
      </w:r>
      <w:r w:rsidR="00BE7ECA">
        <w:rPr>
          <w:rFonts w:ascii="Times New Roman" w:hAnsi="Times New Roman" w:cs="Times New Roman"/>
          <w:sz w:val="28"/>
          <w:szCs w:val="28"/>
        </w:rPr>
        <w:t>.</w:t>
      </w:r>
    </w:p>
    <w:p w14:paraId="0CA9973D" w14:textId="77777777" w:rsidR="00021AC3" w:rsidRPr="00BE7ECA" w:rsidRDefault="00021AC3" w:rsidP="002653A0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7ECA">
        <w:rPr>
          <w:rFonts w:ascii="Times New Roman" w:hAnsi="Times New Roman" w:cs="Times New Roman"/>
          <w:b/>
          <w:sz w:val="28"/>
          <w:szCs w:val="28"/>
        </w:rPr>
        <w:t>В</w:t>
      </w:r>
      <w:r w:rsidR="002653A0" w:rsidRPr="00BE7ECA">
        <w:rPr>
          <w:rFonts w:ascii="Times New Roman" w:hAnsi="Times New Roman" w:cs="Times New Roman"/>
          <w:b/>
          <w:sz w:val="28"/>
          <w:szCs w:val="28"/>
        </w:rPr>
        <w:t>ыводы по результатам публичных слушаний</w:t>
      </w:r>
      <w:r w:rsidR="002653A0" w:rsidRPr="00BE7ECA">
        <w:rPr>
          <w:rFonts w:ascii="Times New Roman" w:hAnsi="Times New Roman" w:cs="Times New Roman"/>
          <w:sz w:val="28"/>
          <w:szCs w:val="28"/>
        </w:rPr>
        <w:t>:</w:t>
      </w:r>
    </w:p>
    <w:p w14:paraId="2FEDF06B" w14:textId="6A885FE7" w:rsidR="00021AC3" w:rsidRDefault="00021AC3" w:rsidP="00021AC3">
      <w:pPr>
        <w:spacing w:line="360" w:lineRule="auto"/>
        <w:ind w:firstLine="720"/>
        <w:contextualSpacing/>
        <w:jc w:val="both"/>
      </w:pPr>
      <w:r>
        <w:rPr>
          <w:sz w:val="28"/>
          <w:szCs w:val="28"/>
        </w:rPr>
        <w:t xml:space="preserve">Поддержать вынесенный на публичные слушания проект </w:t>
      </w:r>
      <w:r w:rsidRPr="00FC13E0">
        <w:rPr>
          <w:sz w:val="28"/>
          <w:szCs w:val="28"/>
        </w:rPr>
        <w:t>решени</w:t>
      </w:r>
      <w:r>
        <w:rPr>
          <w:sz w:val="28"/>
          <w:szCs w:val="28"/>
        </w:rPr>
        <w:t>я</w:t>
      </w:r>
      <w:r w:rsidRPr="00FC13E0">
        <w:rPr>
          <w:sz w:val="28"/>
          <w:szCs w:val="28"/>
        </w:rPr>
        <w:t xml:space="preserve"> Думы городского округа Кинель Самарской области «</w:t>
      </w:r>
      <w:r w:rsidR="00895D63" w:rsidRPr="00F4541D">
        <w:rPr>
          <w:sz w:val="28"/>
          <w:szCs w:val="28"/>
        </w:rPr>
        <w:t>О внесении изменений в Правила благоустройства территории городского округа Кинель Самарской области, утверждённые решением Думы городского округа Кинель Самарской области от 28 июня 2018 г. № 364 (в редакции от 28 ноября 2019 г.)</w:t>
      </w:r>
      <w:r w:rsidRPr="00342DDE">
        <w:rPr>
          <w:sz w:val="28"/>
          <w:szCs w:val="28"/>
        </w:rPr>
        <w:t>».</w:t>
      </w:r>
    </w:p>
    <w:p w14:paraId="328C2819" w14:textId="5B330412" w:rsidR="002653A0" w:rsidRDefault="00021AC3" w:rsidP="00021AC3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заключение о результатах публичных слушаний в газетах «</w:t>
      </w:r>
      <w:proofErr w:type="spellStart"/>
      <w:r>
        <w:rPr>
          <w:sz w:val="28"/>
          <w:szCs w:val="28"/>
        </w:rPr>
        <w:t>Кинельская</w:t>
      </w:r>
      <w:proofErr w:type="spellEnd"/>
      <w:r>
        <w:rPr>
          <w:sz w:val="28"/>
          <w:szCs w:val="28"/>
        </w:rPr>
        <w:t xml:space="preserve"> жизнь» или «Неделя Кинеля»</w:t>
      </w:r>
      <w:r w:rsidR="00B828F1">
        <w:rPr>
          <w:sz w:val="28"/>
          <w:szCs w:val="28"/>
        </w:rPr>
        <w:t>,</w:t>
      </w:r>
      <w:r w:rsidR="002653A0" w:rsidRPr="002653A0">
        <w:rPr>
          <w:sz w:val="28"/>
          <w:szCs w:val="28"/>
        </w:rPr>
        <w:t xml:space="preserve"> в порядке, установленном для официального опубликования муниципальных правовых актов городского округа Кинель Самарской области, иной официальной информации, и разме</w:t>
      </w:r>
      <w:r w:rsidR="008E4566">
        <w:rPr>
          <w:sz w:val="28"/>
          <w:szCs w:val="28"/>
        </w:rPr>
        <w:t xml:space="preserve">стить </w:t>
      </w:r>
      <w:r w:rsidR="002653A0" w:rsidRPr="002653A0">
        <w:rPr>
          <w:sz w:val="28"/>
          <w:szCs w:val="28"/>
        </w:rPr>
        <w:t>на официальном сайте</w:t>
      </w:r>
      <w:r w:rsidR="008E4566">
        <w:rPr>
          <w:sz w:val="28"/>
          <w:szCs w:val="28"/>
        </w:rPr>
        <w:t xml:space="preserve"> администрации городского округа</w:t>
      </w:r>
      <w:r w:rsidR="00584844">
        <w:rPr>
          <w:sz w:val="28"/>
          <w:szCs w:val="28"/>
        </w:rPr>
        <w:t xml:space="preserve"> Кинель Самарской области</w:t>
      </w:r>
      <w:r w:rsidR="002653A0" w:rsidRPr="002653A0">
        <w:rPr>
          <w:sz w:val="28"/>
          <w:szCs w:val="28"/>
        </w:rPr>
        <w:t>.</w:t>
      </w:r>
    </w:p>
    <w:p w14:paraId="1544C11E" w14:textId="09B15F6A" w:rsidR="00584844" w:rsidRDefault="00584844" w:rsidP="00584844">
      <w:pPr>
        <w:contextualSpacing/>
        <w:jc w:val="both"/>
        <w:rPr>
          <w:sz w:val="28"/>
          <w:szCs w:val="28"/>
        </w:rPr>
      </w:pPr>
    </w:p>
    <w:p w14:paraId="74A60BDE" w14:textId="31D292D2" w:rsidR="00584844" w:rsidRDefault="00584844" w:rsidP="00584844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городского округа</w:t>
      </w:r>
    </w:p>
    <w:p w14:paraId="29109149" w14:textId="2235D64C" w:rsidR="006B290E" w:rsidRPr="002653A0" w:rsidRDefault="00584844" w:rsidP="00047290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жилищно-коммунальному хозяйству                                            </w:t>
      </w:r>
      <w:r w:rsidR="00895D63">
        <w:rPr>
          <w:sz w:val="28"/>
          <w:szCs w:val="28"/>
        </w:rPr>
        <w:t xml:space="preserve">А.Н. </w:t>
      </w:r>
      <w:proofErr w:type="spellStart"/>
      <w:r w:rsidR="00895D63">
        <w:rPr>
          <w:sz w:val="28"/>
          <w:szCs w:val="28"/>
        </w:rPr>
        <w:t>Лужнов</w:t>
      </w:r>
      <w:proofErr w:type="spellEnd"/>
    </w:p>
    <w:sectPr w:rsidR="006B290E" w:rsidRPr="002653A0" w:rsidSect="00075931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85"/>
    <w:rsid w:val="00021AC3"/>
    <w:rsid w:val="00047290"/>
    <w:rsid w:val="00075931"/>
    <w:rsid w:val="000D4646"/>
    <w:rsid w:val="001A4A46"/>
    <w:rsid w:val="002653A0"/>
    <w:rsid w:val="00270A5B"/>
    <w:rsid w:val="002F454C"/>
    <w:rsid w:val="00332ACD"/>
    <w:rsid w:val="00342DDE"/>
    <w:rsid w:val="00377F62"/>
    <w:rsid w:val="00392680"/>
    <w:rsid w:val="004812C8"/>
    <w:rsid w:val="00584844"/>
    <w:rsid w:val="006B290E"/>
    <w:rsid w:val="00797DCC"/>
    <w:rsid w:val="00873B10"/>
    <w:rsid w:val="00895D63"/>
    <w:rsid w:val="008E4566"/>
    <w:rsid w:val="00933ACB"/>
    <w:rsid w:val="00933F70"/>
    <w:rsid w:val="00A11D85"/>
    <w:rsid w:val="00A549EA"/>
    <w:rsid w:val="00AB1CF9"/>
    <w:rsid w:val="00B516CF"/>
    <w:rsid w:val="00B828F1"/>
    <w:rsid w:val="00BE7ECA"/>
    <w:rsid w:val="00C814CC"/>
    <w:rsid w:val="00CB3B23"/>
    <w:rsid w:val="00E16BCB"/>
    <w:rsid w:val="00EE457C"/>
    <w:rsid w:val="00FC1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A7025"/>
  <w15:chartTrackingRefBased/>
  <w15:docId w15:val="{C7A8CA0B-929F-4878-9E81-2019B3C0F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53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16BCB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53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1A4A46"/>
    <w:rPr>
      <w:b/>
      <w:bCs/>
      <w:color w:val="26282F"/>
    </w:rPr>
  </w:style>
  <w:style w:type="paragraph" w:customStyle="1" w:styleId="a4">
    <w:name w:val="Заголовок статьи"/>
    <w:basedOn w:val="a"/>
    <w:next w:val="a"/>
    <w:uiPriority w:val="99"/>
    <w:rsid w:val="001A4A46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E16BCB"/>
    <w:rPr>
      <w:rFonts w:ascii="Arial" w:hAnsi="Arial" w:cs="Arial"/>
      <w:b/>
      <w:bCs/>
      <w:color w:val="26282F"/>
      <w:sz w:val="24"/>
      <w:szCs w:val="24"/>
    </w:rPr>
  </w:style>
  <w:style w:type="paragraph" w:styleId="a5">
    <w:name w:val="List Paragraph"/>
    <w:basedOn w:val="a"/>
    <w:uiPriority w:val="34"/>
    <w:qFormat/>
    <w:rsid w:val="00E16BCB"/>
    <w:pPr>
      <w:ind w:left="720"/>
      <w:contextualSpacing/>
    </w:pPr>
  </w:style>
  <w:style w:type="character" w:customStyle="1" w:styleId="a6">
    <w:name w:val="Гипертекстовая ссылка"/>
    <w:basedOn w:val="a3"/>
    <w:uiPriority w:val="99"/>
    <w:rsid w:val="00B516CF"/>
    <w:rPr>
      <w:b/>
      <w:bCs/>
      <w:color w:val="106BBE"/>
    </w:rPr>
  </w:style>
  <w:style w:type="paragraph" w:customStyle="1" w:styleId="ConsPlusTitle">
    <w:name w:val="ConsPlusTitle"/>
    <w:rsid w:val="00CB3B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933ACB"/>
    <w:rPr>
      <w:color w:val="0563C1" w:themeColor="hyperlink"/>
      <w:u w:val="single"/>
    </w:rPr>
  </w:style>
  <w:style w:type="paragraph" w:customStyle="1" w:styleId="a8">
    <w:name w:val="Прижатый влево"/>
    <w:basedOn w:val="a"/>
    <w:next w:val="a"/>
    <w:uiPriority w:val="99"/>
    <w:rsid w:val="00873B10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2018-08-13T12:15:00Z</dcterms:created>
  <dcterms:modified xsi:type="dcterms:W3CDTF">2021-12-23T13:26:00Z</dcterms:modified>
</cp:coreProperties>
</file>